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AF43" w14:textId="77777777" w:rsidR="00660CCC" w:rsidRPr="00660CCC" w:rsidRDefault="00660CCC" w:rsidP="00660CCC">
      <w:pPr>
        <w:jc w:val="center"/>
        <w:rPr>
          <w:b/>
          <w:bCs/>
          <w:sz w:val="26"/>
          <w:szCs w:val="26"/>
          <w:u w:val="single"/>
        </w:rPr>
      </w:pPr>
      <w:bookmarkStart w:id="0" w:name="_GoBack"/>
      <w:bookmarkEnd w:id="0"/>
      <w:r w:rsidRPr="00660CCC">
        <w:rPr>
          <w:b/>
          <w:bCs/>
          <w:sz w:val="26"/>
          <w:szCs w:val="26"/>
          <w:u w:val="single"/>
        </w:rPr>
        <w:t xml:space="preserve">FAQ for Nintex </w:t>
      </w:r>
      <w:proofErr w:type="spellStart"/>
      <w:r w:rsidRPr="00660CCC">
        <w:rPr>
          <w:b/>
          <w:bCs/>
          <w:sz w:val="26"/>
          <w:szCs w:val="26"/>
          <w:u w:val="single"/>
        </w:rPr>
        <w:t>Drawloop</w:t>
      </w:r>
      <w:proofErr w:type="spellEnd"/>
      <w:r w:rsidRPr="00660CCC">
        <w:rPr>
          <w:b/>
          <w:bCs/>
          <w:sz w:val="26"/>
          <w:szCs w:val="26"/>
          <w:u w:val="single"/>
        </w:rPr>
        <w:t xml:space="preserve"> Available as a </w:t>
      </w:r>
      <w:proofErr w:type="spellStart"/>
      <w:r w:rsidRPr="00660CCC">
        <w:rPr>
          <w:b/>
          <w:bCs/>
          <w:sz w:val="26"/>
          <w:szCs w:val="26"/>
          <w:u w:val="single"/>
        </w:rPr>
        <w:t>FedRAMP</w:t>
      </w:r>
      <w:proofErr w:type="spellEnd"/>
      <w:r w:rsidRPr="00660CCC">
        <w:rPr>
          <w:b/>
          <w:bCs/>
          <w:sz w:val="26"/>
          <w:szCs w:val="26"/>
          <w:u w:val="single"/>
        </w:rPr>
        <w:t xml:space="preserve"> SaaS Compliant Cloud Service Announcement</w:t>
      </w:r>
    </w:p>
    <w:p w14:paraId="3E363C45" w14:textId="77777777" w:rsidR="00660CCC" w:rsidRDefault="00660CCC" w:rsidP="00660CCC">
      <w:pPr>
        <w:jc w:val="center"/>
        <w:rPr>
          <w:bCs/>
          <w:szCs w:val="26"/>
        </w:rPr>
      </w:pPr>
      <w:r w:rsidRPr="00660CCC">
        <w:rPr>
          <w:bCs/>
          <w:szCs w:val="26"/>
        </w:rPr>
        <w:t xml:space="preserve">Update: </w:t>
      </w:r>
      <w:r>
        <w:rPr>
          <w:bCs/>
          <w:szCs w:val="26"/>
        </w:rPr>
        <w:t>January 16, 2017</w:t>
      </w:r>
    </w:p>
    <w:p w14:paraId="22918235" w14:textId="77777777" w:rsidR="00660CCC" w:rsidRDefault="00660CCC" w:rsidP="00660CCC">
      <w:pPr>
        <w:jc w:val="center"/>
        <w:rPr>
          <w:bCs/>
          <w:szCs w:val="26"/>
        </w:rPr>
      </w:pPr>
    </w:p>
    <w:p w14:paraId="37C63599" w14:textId="77777777" w:rsidR="00660CCC" w:rsidRPr="00660CCC" w:rsidRDefault="00660CCC" w:rsidP="00660CCC">
      <w:pPr>
        <w:rPr>
          <w:b/>
          <w:bCs/>
          <w:szCs w:val="26"/>
          <w:u w:val="single"/>
        </w:rPr>
      </w:pPr>
      <w:r w:rsidRPr="00660CCC">
        <w:rPr>
          <w:b/>
          <w:bCs/>
          <w:szCs w:val="26"/>
          <w:u w:val="single"/>
        </w:rPr>
        <w:t xml:space="preserve">Q: What is </w:t>
      </w:r>
      <w:r w:rsidR="00231A2B">
        <w:rPr>
          <w:b/>
          <w:bCs/>
          <w:szCs w:val="26"/>
          <w:u w:val="single"/>
        </w:rPr>
        <w:t>being</w:t>
      </w:r>
      <w:r>
        <w:rPr>
          <w:b/>
          <w:bCs/>
          <w:szCs w:val="26"/>
          <w:u w:val="single"/>
        </w:rPr>
        <w:t xml:space="preserve"> announce</w:t>
      </w:r>
      <w:r w:rsidR="00231A2B">
        <w:rPr>
          <w:b/>
          <w:bCs/>
          <w:szCs w:val="26"/>
          <w:u w:val="single"/>
        </w:rPr>
        <w:t>d</w:t>
      </w:r>
      <w:r w:rsidRPr="00660CCC">
        <w:rPr>
          <w:b/>
          <w:bCs/>
          <w:szCs w:val="26"/>
          <w:u w:val="single"/>
        </w:rPr>
        <w:t>?</w:t>
      </w:r>
    </w:p>
    <w:p w14:paraId="344D440F" w14:textId="5069FD00" w:rsidR="00660CCC" w:rsidRDefault="00660CCC" w:rsidP="00660CCC">
      <w:pPr>
        <w:rPr>
          <w:bCs/>
          <w:i/>
          <w:szCs w:val="26"/>
        </w:rPr>
      </w:pPr>
      <w:r w:rsidRPr="00660CCC">
        <w:rPr>
          <w:bCs/>
          <w:i/>
          <w:szCs w:val="26"/>
        </w:rPr>
        <w:t>On January 17, 2017, Nintex announced that</w:t>
      </w:r>
      <w:r>
        <w:rPr>
          <w:bCs/>
          <w:i/>
          <w:szCs w:val="26"/>
        </w:rPr>
        <w:t xml:space="preserve"> the company’s</w:t>
      </w:r>
      <w:r w:rsidRPr="00660CCC">
        <w:rPr>
          <w:bCs/>
          <w:i/>
          <w:szCs w:val="26"/>
        </w:rPr>
        <w:t xml:space="preserve"> </w:t>
      </w:r>
      <w:hyperlink r:id="rId5" w:history="1">
        <w:r w:rsidRPr="00660CCC">
          <w:rPr>
            <w:rStyle w:val="Hyperlink"/>
            <w:bCs/>
            <w:i/>
            <w:szCs w:val="26"/>
          </w:rPr>
          <w:t xml:space="preserve">Nintex </w:t>
        </w:r>
        <w:proofErr w:type="spellStart"/>
        <w:r w:rsidRPr="00660CCC">
          <w:rPr>
            <w:rStyle w:val="Hyperlink"/>
            <w:bCs/>
            <w:i/>
            <w:szCs w:val="26"/>
          </w:rPr>
          <w:t>Drawloop</w:t>
        </w:r>
        <w:proofErr w:type="spellEnd"/>
      </w:hyperlink>
      <w:r w:rsidRPr="00660CCC">
        <w:rPr>
          <w:bCs/>
          <w:i/>
          <w:szCs w:val="26"/>
        </w:rPr>
        <w:t xml:space="preserve"> </w:t>
      </w:r>
      <w:r>
        <w:rPr>
          <w:bCs/>
          <w:i/>
          <w:szCs w:val="26"/>
        </w:rPr>
        <w:t xml:space="preserve">document generation solution for Salesforce </w:t>
      </w:r>
      <w:r w:rsidR="005E7607">
        <w:rPr>
          <w:bCs/>
          <w:i/>
          <w:szCs w:val="26"/>
        </w:rPr>
        <w:t>is</w:t>
      </w:r>
      <w:r w:rsidR="005E7607" w:rsidRPr="00660CCC">
        <w:rPr>
          <w:bCs/>
          <w:i/>
          <w:szCs w:val="26"/>
        </w:rPr>
        <w:t xml:space="preserve"> </w:t>
      </w:r>
      <w:r w:rsidRPr="00660CCC">
        <w:rPr>
          <w:bCs/>
          <w:i/>
          <w:szCs w:val="26"/>
        </w:rPr>
        <w:t xml:space="preserve">now available as a </w:t>
      </w:r>
      <w:proofErr w:type="spellStart"/>
      <w:r w:rsidRPr="00660CCC">
        <w:rPr>
          <w:b/>
          <w:bCs/>
          <w:i/>
          <w:szCs w:val="26"/>
        </w:rPr>
        <w:t>FedRAMP</w:t>
      </w:r>
      <w:proofErr w:type="spellEnd"/>
      <w:r w:rsidRPr="00660CCC">
        <w:rPr>
          <w:b/>
          <w:bCs/>
          <w:i/>
          <w:szCs w:val="26"/>
        </w:rPr>
        <w:t xml:space="preserve"> Authorized cloud service </w:t>
      </w:r>
      <w:r w:rsidRPr="00660CCC">
        <w:rPr>
          <w:bCs/>
          <w:i/>
          <w:szCs w:val="26"/>
        </w:rPr>
        <w:t xml:space="preserve">via </w:t>
      </w:r>
      <w:r w:rsidRPr="00231A2B">
        <w:rPr>
          <w:b/>
          <w:bCs/>
          <w:i/>
          <w:szCs w:val="26"/>
        </w:rPr>
        <w:t>Project Hosts</w:t>
      </w:r>
      <w:r w:rsidR="005E7607">
        <w:rPr>
          <w:b/>
          <w:bCs/>
          <w:i/>
          <w:szCs w:val="26"/>
        </w:rPr>
        <w:t>’</w:t>
      </w:r>
      <w:r w:rsidRPr="00231A2B">
        <w:rPr>
          <w:b/>
          <w:bCs/>
          <w:i/>
          <w:szCs w:val="26"/>
        </w:rPr>
        <w:t xml:space="preserve"> Federal Private Cloud</w:t>
      </w:r>
      <w:r w:rsidRPr="00660CCC">
        <w:rPr>
          <w:bCs/>
          <w:i/>
          <w:szCs w:val="26"/>
        </w:rPr>
        <w:t xml:space="preserve">. This partnership enables U.S. government agencies to immediately evaluate and use Nintex </w:t>
      </w:r>
      <w:proofErr w:type="spellStart"/>
      <w:r w:rsidRPr="00660CCC">
        <w:rPr>
          <w:bCs/>
          <w:i/>
          <w:szCs w:val="26"/>
        </w:rPr>
        <w:t>Drawloop</w:t>
      </w:r>
      <w:proofErr w:type="spellEnd"/>
      <w:r w:rsidRPr="00660CCC">
        <w:rPr>
          <w:bCs/>
          <w:i/>
          <w:szCs w:val="26"/>
        </w:rPr>
        <w:t xml:space="preserve">. </w:t>
      </w:r>
    </w:p>
    <w:p w14:paraId="4D1B2969" w14:textId="77777777" w:rsidR="00660CCC" w:rsidRDefault="00660CCC" w:rsidP="00660CCC">
      <w:pPr>
        <w:rPr>
          <w:bCs/>
          <w:i/>
          <w:szCs w:val="26"/>
        </w:rPr>
      </w:pPr>
    </w:p>
    <w:p w14:paraId="4A6238B4" w14:textId="77777777" w:rsidR="0088394A" w:rsidRDefault="0088394A" w:rsidP="00660CCC">
      <w:pPr>
        <w:rPr>
          <w:bCs/>
          <w:i/>
          <w:szCs w:val="26"/>
        </w:rPr>
      </w:pPr>
    </w:p>
    <w:p w14:paraId="14AF4472" w14:textId="77777777" w:rsidR="00660CCC" w:rsidRDefault="00660CCC" w:rsidP="00660CCC">
      <w:pPr>
        <w:rPr>
          <w:bCs/>
          <w:szCs w:val="26"/>
        </w:rPr>
      </w:pPr>
      <w:r>
        <w:rPr>
          <w:b/>
          <w:bCs/>
          <w:szCs w:val="26"/>
          <w:u w:val="single"/>
        </w:rPr>
        <w:t xml:space="preserve">Q: What is </w:t>
      </w:r>
      <w:proofErr w:type="spellStart"/>
      <w:r>
        <w:rPr>
          <w:b/>
          <w:bCs/>
          <w:szCs w:val="26"/>
          <w:u w:val="single"/>
        </w:rPr>
        <w:t>FedRAMP</w:t>
      </w:r>
      <w:proofErr w:type="spellEnd"/>
      <w:r>
        <w:rPr>
          <w:b/>
          <w:bCs/>
          <w:szCs w:val="26"/>
          <w:u w:val="single"/>
        </w:rPr>
        <w:t xml:space="preserve"> and why is it important for U.S. Public Sector?</w:t>
      </w:r>
    </w:p>
    <w:p w14:paraId="0CB93395" w14:textId="77777777" w:rsidR="00547584" w:rsidRDefault="007408FC" w:rsidP="00547584">
      <w:pPr>
        <w:rPr>
          <w:bCs/>
          <w:i/>
          <w:szCs w:val="26"/>
        </w:rPr>
      </w:pPr>
      <w:r w:rsidRPr="007408FC">
        <w:rPr>
          <w:bCs/>
          <w:i/>
          <w:szCs w:val="26"/>
        </w:rPr>
        <w:t>The Federal Risk and Authorization Management Program (</w:t>
      </w:r>
      <w:proofErr w:type="spellStart"/>
      <w:r w:rsidRPr="007408FC">
        <w:rPr>
          <w:bCs/>
          <w:i/>
          <w:szCs w:val="26"/>
        </w:rPr>
        <w:t>FedRAMP</w:t>
      </w:r>
      <w:proofErr w:type="spellEnd"/>
      <w:r w:rsidRPr="007408FC">
        <w:rPr>
          <w:bCs/>
          <w:i/>
          <w:szCs w:val="26"/>
        </w:rPr>
        <w:t xml:space="preserve">) is a government-wide program that provides a standardized approach to security assessment, authorization, and continuous monitoring for cloud products and services. </w:t>
      </w:r>
      <w:proofErr w:type="spellStart"/>
      <w:r w:rsidR="00547584" w:rsidRPr="00547584">
        <w:rPr>
          <w:bCs/>
          <w:i/>
          <w:szCs w:val="26"/>
        </w:rPr>
        <w:t>FedRAMP</w:t>
      </w:r>
      <w:proofErr w:type="spellEnd"/>
      <w:r w:rsidR="00547584" w:rsidRPr="00547584">
        <w:rPr>
          <w:bCs/>
          <w:i/>
          <w:szCs w:val="26"/>
        </w:rPr>
        <w:t xml:space="preserve"> provides a unified and government-wide risk management framework that increases agency confidence in the security of clou</w:t>
      </w:r>
      <w:r w:rsidR="00547584">
        <w:rPr>
          <w:bCs/>
          <w:i/>
          <w:szCs w:val="26"/>
        </w:rPr>
        <w:t>d systems in three major areas:</w:t>
      </w:r>
    </w:p>
    <w:p w14:paraId="1BD31075" w14:textId="77777777" w:rsidR="00547584" w:rsidRDefault="00547584" w:rsidP="00547584">
      <w:pPr>
        <w:pStyle w:val="ListParagraph"/>
        <w:numPr>
          <w:ilvl w:val="0"/>
          <w:numId w:val="1"/>
        </w:numPr>
        <w:rPr>
          <w:bCs/>
          <w:i/>
          <w:szCs w:val="26"/>
        </w:rPr>
      </w:pPr>
      <w:r w:rsidRPr="00547584">
        <w:rPr>
          <w:bCs/>
          <w:i/>
          <w:szCs w:val="26"/>
        </w:rPr>
        <w:t>Providing joint security assessments and authorizations based on a standardized baseline set of security controls</w:t>
      </w:r>
    </w:p>
    <w:p w14:paraId="0AF18B8B" w14:textId="22B19A71" w:rsidR="00547584" w:rsidRDefault="00547584" w:rsidP="00547584">
      <w:pPr>
        <w:pStyle w:val="ListParagraph"/>
        <w:numPr>
          <w:ilvl w:val="0"/>
          <w:numId w:val="1"/>
        </w:numPr>
        <w:rPr>
          <w:i/>
        </w:rPr>
      </w:pPr>
      <w:r w:rsidRPr="4DCB0BD0">
        <w:rPr>
          <w:i/>
        </w:rPr>
        <w:t xml:space="preserve">Using approved Third Party </w:t>
      </w:r>
      <w:r w:rsidR="4DCB0BD0" w:rsidRPr="4DCB0BD0">
        <w:rPr>
          <w:i/>
          <w:iCs/>
        </w:rPr>
        <w:t>Assessment</w:t>
      </w:r>
      <w:r w:rsidRPr="4DCB0BD0">
        <w:rPr>
          <w:i/>
        </w:rPr>
        <w:t xml:space="preserve"> Organizations (3PAOs) to consistently evaluate a Cloud Service Provider’s (CSP’s) ability to meet the security controls</w:t>
      </w:r>
    </w:p>
    <w:p w14:paraId="123E33EA" w14:textId="77777777" w:rsidR="00547584" w:rsidRDefault="00547584" w:rsidP="00547584">
      <w:pPr>
        <w:pStyle w:val="ListParagraph"/>
        <w:numPr>
          <w:ilvl w:val="0"/>
          <w:numId w:val="1"/>
        </w:numPr>
        <w:rPr>
          <w:bCs/>
          <w:i/>
          <w:szCs w:val="26"/>
        </w:rPr>
      </w:pPr>
      <w:r w:rsidRPr="00547584">
        <w:rPr>
          <w:bCs/>
          <w:i/>
          <w:szCs w:val="26"/>
        </w:rPr>
        <w:t xml:space="preserve">Coordinating continuous monitoring services </w:t>
      </w:r>
    </w:p>
    <w:p w14:paraId="3E39020B" w14:textId="77777777" w:rsidR="0088394A" w:rsidRPr="0088394A" w:rsidRDefault="0088394A" w:rsidP="0088394A">
      <w:pPr>
        <w:rPr>
          <w:bCs/>
          <w:i/>
          <w:szCs w:val="26"/>
        </w:rPr>
      </w:pPr>
      <w:proofErr w:type="spellStart"/>
      <w:r w:rsidRPr="0088394A">
        <w:rPr>
          <w:bCs/>
          <w:i/>
          <w:szCs w:val="26"/>
        </w:rPr>
        <w:t>FedRAMP</w:t>
      </w:r>
      <w:proofErr w:type="spellEnd"/>
      <w:r w:rsidRPr="0088394A">
        <w:rPr>
          <w:bCs/>
          <w:i/>
          <w:szCs w:val="26"/>
        </w:rPr>
        <w:t xml:space="preserve"> is mandatory for federal agency cloud deployments and service models at the low and moderate risk impact levels. Private cloud deployments intended for single organizations and implemented fully within federal facilities are the only exception.</w:t>
      </w:r>
    </w:p>
    <w:p w14:paraId="6221BD85" w14:textId="77777777" w:rsidR="00660CCC" w:rsidRPr="00547584" w:rsidRDefault="007408FC" w:rsidP="00F41CC3">
      <w:pPr>
        <w:jc w:val="right"/>
        <w:rPr>
          <w:bCs/>
          <w:i/>
          <w:szCs w:val="26"/>
        </w:rPr>
      </w:pPr>
      <w:r w:rsidRPr="00547584">
        <w:rPr>
          <w:bCs/>
          <w:i/>
          <w:szCs w:val="26"/>
        </w:rPr>
        <w:t xml:space="preserve">Source: </w:t>
      </w:r>
      <w:hyperlink r:id="rId6" w:history="1">
        <w:proofErr w:type="spellStart"/>
        <w:r w:rsidRPr="00547584">
          <w:rPr>
            <w:rStyle w:val="Hyperlink"/>
            <w:bCs/>
            <w:i/>
            <w:szCs w:val="26"/>
          </w:rPr>
          <w:t>FedRAMP</w:t>
        </w:r>
        <w:proofErr w:type="spellEnd"/>
        <w:r w:rsidRPr="00547584">
          <w:rPr>
            <w:rStyle w:val="Hyperlink"/>
            <w:bCs/>
            <w:i/>
            <w:szCs w:val="26"/>
          </w:rPr>
          <w:t xml:space="preserve"> FAQs</w:t>
        </w:r>
      </w:hyperlink>
    </w:p>
    <w:p w14:paraId="7B849F23" w14:textId="77777777" w:rsidR="00660CCC" w:rsidRDefault="00660CCC" w:rsidP="00660CCC">
      <w:pPr>
        <w:rPr>
          <w:bCs/>
          <w:szCs w:val="26"/>
        </w:rPr>
      </w:pPr>
    </w:p>
    <w:p w14:paraId="6549D047" w14:textId="77777777" w:rsidR="00F41CC3" w:rsidRDefault="00F41CC3" w:rsidP="00660CCC">
      <w:pPr>
        <w:rPr>
          <w:bCs/>
          <w:szCs w:val="26"/>
        </w:rPr>
      </w:pPr>
    </w:p>
    <w:p w14:paraId="31B28ADF" w14:textId="77777777" w:rsidR="0088394A" w:rsidRDefault="0088394A" w:rsidP="00660CCC">
      <w:pPr>
        <w:rPr>
          <w:bCs/>
          <w:szCs w:val="26"/>
        </w:rPr>
      </w:pPr>
    </w:p>
    <w:p w14:paraId="7103F7A7" w14:textId="77777777" w:rsidR="00F41CC3" w:rsidRDefault="00F41CC3" w:rsidP="00660CCC">
      <w:pPr>
        <w:rPr>
          <w:bCs/>
          <w:szCs w:val="26"/>
        </w:rPr>
      </w:pPr>
      <w:r>
        <w:rPr>
          <w:b/>
          <w:bCs/>
          <w:szCs w:val="26"/>
          <w:u w:val="single"/>
        </w:rPr>
        <w:t xml:space="preserve">Q: Does this mean Nintex </w:t>
      </w:r>
      <w:proofErr w:type="spellStart"/>
      <w:r>
        <w:rPr>
          <w:b/>
          <w:bCs/>
          <w:szCs w:val="26"/>
          <w:u w:val="single"/>
        </w:rPr>
        <w:t>Drawloop</w:t>
      </w:r>
      <w:proofErr w:type="spellEnd"/>
      <w:r>
        <w:rPr>
          <w:b/>
          <w:bCs/>
          <w:szCs w:val="26"/>
          <w:u w:val="single"/>
        </w:rPr>
        <w:t xml:space="preserve"> is “</w:t>
      </w:r>
      <w:proofErr w:type="spellStart"/>
      <w:r>
        <w:rPr>
          <w:b/>
          <w:bCs/>
          <w:szCs w:val="26"/>
          <w:u w:val="single"/>
        </w:rPr>
        <w:t>FedRAMP</w:t>
      </w:r>
      <w:proofErr w:type="spellEnd"/>
      <w:r>
        <w:rPr>
          <w:b/>
          <w:bCs/>
          <w:szCs w:val="26"/>
          <w:u w:val="single"/>
        </w:rPr>
        <w:t xml:space="preserve"> certified”?</w:t>
      </w:r>
    </w:p>
    <w:p w14:paraId="1162E95C" w14:textId="77777777" w:rsidR="00F41CC3" w:rsidRDefault="00F41CC3" w:rsidP="00660CCC">
      <w:pPr>
        <w:rPr>
          <w:bCs/>
          <w:i/>
          <w:szCs w:val="26"/>
        </w:rPr>
      </w:pPr>
      <w:r>
        <w:rPr>
          <w:bCs/>
          <w:i/>
          <w:szCs w:val="26"/>
        </w:rPr>
        <w:t xml:space="preserve">Through our partnership with Project Hosts, Nintex is now able to offer Nintex </w:t>
      </w:r>
      <w:proofErr w:type="spellStart"/>
      <w:r>
        <w:rPr>
          <w:bCs/>
          <w:i/>
          <w:szCs w:val="26"/>
        </w:rPr>
        <w:t>Drawloop</w:t>
      </w:r>
      <w:proofErr w:type="spellEnd"/>
      <w:r>
        <w:rPr>
          <w:bCs/>
          <w:i/>
          <w:szCs w:val="26"/>
        </w:rPr>
        <w:t xml:space="preserve"> as a </w:t>
      </w:r>
      <w:proofErr w:type="spellStart"/>
      <w:r w:rsidRPr="0088394A">
        <w:rPr>
          <w:b/>
          <w:bCs/>
          <w:i/>
          <w:szCs w:val="26"/>
        </w:rPr>
        <w:t>FedRAMP</w:t>
      </w:r>
      <w:proofErr w:type="spellEnd"/>
      <w:r w:rsidRPr="0088394A">
        <w:rPr>
          <w:b/>
          <w:bCs/>
          <w:i/>
          <w:szCs w:val="26"/>
        </w:rPr>
        <w:t xml:space="preserve"> Authorized cloud service through Project Hosts’ Federal Private Cloud</w:t>
      </w:r>
      <w:r>
        <w:rPr>
          <w:bCs/>
          <w:i/>
          <w:szCs w:val="26"/>
        </w:rPr>
        <w:t xml:space="preserve">. More details on Project Hosts’ </w:t>
      </w:r>
      <w:proofErr w:type="spellStart"/>
      <w:r>
        <w:rPr>
          <w:bCs/>
          <w:i/>
          <w:szCs w:val="26"/>
        </w:rPr>
        <w:t>FedRAMP</w:t>
      </w:r>
      <w:proofErr w:type="spellEnd"/>
      <w:r>
        <w:rPr>
          <w:bCs/>
          <w:i/>
          <w:szCs w:val="26"/>
        </w:rPr>
        <w:t xml:space="preserve"> Authorization and proof of Nintex support can be found in the </w:t>
      </w:r>
      <w:proofErr w:type="spellStart"/>
      <w:r>
        <w:rPr>
          <w:bCs/>
          <w:i/>
          <w:szCs w:val="26"/>
        </w:rPr>
        <w:t>FedRAMP</w:t>
      </w:r>
      <w:proofErr w:type="spellEnd"/>
      <w:r>
        <w:rPr>
          <w:bCs/>
          <w:i/>
          <w:szCs w:val="26"/>
        </w:rPr>
        <w:t xml:space="preserve"> Marketplace: </w:t>
      </w:r>
      <w:hyperlink r:id="rId7" w:anchor="/product/federal-private-cloud-for-windows-and-linux-applications" w:history="1">
        <w:r w:rsidRPr="005033DF">
          <w:rPr>
            <w:rStyle w:val="Hyperlink"/>
            <w:bCs/>
            <w:i/>
            <w:szCs w:val="26"/>
          </w:rPr>
          <w:t>https://marketplace.fedramp.gov/index.html#/product/federal-private-cloud-for-windows-and-linux-applications</w:t>
        </w:r>
      </w:hyperlink>
    </w:p>
    <w:p w14:paraId="4841F169" w14:textId="77777777" w:rsidR="00F41CC3" w:rsidRDefault="00F41CC3" w:rsidP="00660CCC">
      <w:pPr>
        <w:rPr>
          <w:bCs/>
          <w:i/>
          <w:szCs w:val="26"/>
        </w:rPr>
      </w:pPr>
      <w:r>
        <w:rPr>
          <w:bCs/>
          <w:i/>
          <w:szCs w:val="26"/>
        </w:rPr>
        <w:t xml:space="preserve"> </w:t>
      </w:r>
    </w:p>
    <w:p w14:paraId="70E585F1" w14:textId="77777777" w:rsidR="0088394A" w:rsidRPr="00F41CC3" w:rsidRDefault="0088394A" w:rsidP="00660CCC">
      <w:pPr>
        <w:rPr>
          <w:bCs/>
          <w:i/>
          <w:szCs w:val="26"/>
        </w:rPr>
      </w:pPr>
    </w:p>
    <w:p w14:paraId="247E03AE" w14:textId="0A1FD191" w:rsidR="00660CCC" w:rsidRDefault="00F41CC3" w:rsidP="00660CCC">
      <w:r>
        <w:rPr>
          <w:b/>
          <w:u w:val="single"/>
        </w:rPr>
        <w:t xml:space="preserve">Q: </w:t>
      </w:r>
      <w:r w:rsidR="00D76D42">
        <w:rPr>
          <w:b/>
          <w:u w:val="single"/>
        </w:rPr>
        <w:t xml:space="preserve">What </w:t>
      </w:r>
      <w:r>
        <w:rPr>
          <w:b/>
          <w:u w:val="single"/>
        </w:rPr>
        <w:t>is Project Hosts?</w:t>
      </w:r>
    </w:p>
    <w:p w14:paraId="1413BAF2" w14:textId="77777777" w:rsidR="00F41CC3" w:rsidRDefault="001D12C1" w:rsidP="00660CCC">
      <w:pPr>
        <w:rPr>
          <w:i/>
        </w:rPr>
      </w:pPr>
      <w:hyperlink r:id="rId8" w:history="1">
        <w:r w:rsidR="00F41CC3" w:rsidRPr="00F41CC3">
          <w:rPr>
            <w:rStyle w:val="Hyperlink"/>
            <w:i/>
          </w:rPr>
          <w:t>Project Hosts, Inc.</w:t>
        </w:r>
      </w:hyperlink>
      <w:r w:rsidR="00F41CC3" w:rsidRPr="00F41CC3">
        <w:rPr>
          <w:i/>
        </w:rPr>
        <w:t xml:space="preserve"> is a recognized U.S. Government Cloud Services Provider (CSP) and leader in providing Managed Cloud Services on Azure and hosting Microsoft Solutions and ISV applications. Federal and state government agencies, leading enterprises and medium-sized businesses rely on Project Hosts to deliver a highly secure and dedicated cloud environment that can be customized to meet their specific business needs, security standards, IT governance and integration requirements.</w:t>
      </w:r>
      <w:r w:rsidR="00CD49B1">
        <w:rPr>
          <w:i/>
        </w:rPr>
        <w:t xml:space="preserve"> More information on Project Hosts’ </w:t>
      </w:r>
      <w:proofErr w:type="spellStart"/>
      <w:r w:rsidR="00CD49B1">
        <w:rPr>
          <w:i/>
        </w:rPr>
        <w:t>FedRAMP</w:t>
      </w:r>
      <w:proofErr w:type="spellEnd"/>
      <w:r w:rsidR="00CD49B1">
        <w:rPr>
          <w:i/>
        </w:rPr>
        <w:t xml:space="preserve"> Program </w:t>
      </w:r>
      <w:r w:rsidR="00E64921">
        <w:rPr>
          <w:i/>
        </w:rPr>
        <w:t xml:space="preserve">for Salesforce ISVs </w:t>
      </w:r>
      <w:r w:rsidR="00CD49B1">
        <w:rPr>
          <w:i/>
        </w:rPr>
        <w:t xml:space="preserve">may be found here: </w:t>
      </w:r>
      <w:hyperlink r:id="rId9" w:history="1">
        <w:r w:rsidR="00E64921" w:rsidRPr="005033DF">
          <w:rPr>
            <w:rStyle w:val="Hyperlink"/>
            <w:i/>
          </w:rPr>
          <w:t>https://www.projecthosts.com/salesforce-isv-fedramp-program.aspx</w:t>
        </w:r>
      </w:hyperlink>
      <w:r w:rsidR="00E64921">
        <w:rPr>
          <w:i/>
        </w:rPr>
        <w:t xml:space="preserve"> </w:t>
      </w:r>
    </w:p>
    <w:p w14:paraId="12F527B7" w14:textId="77777777" w:rsidR="0088394A" w:rsidRDefault="0088394A" w:rsidP="00660CCC">
      <w:pPr>
        <w:rPr>
          <w:i/>
        </w:rPr>
      </w:pPr>
    </w:p>
    <w:p w14:paraId="679C9814" w14:textId="77777777" w:rsidR="0088394A" w:rsidRDefault="0088394A" w:rsidP="00660CCC">
      <w:pPr>
        <w:rPr>
          <w:i/>
        </w:rPr>
      </w:pPr>
    </w:p>
    <w:p w14:paraId="2A869E93" w14:textId="77777777" w:rsidR="0088394A" w:rsidRDefault="0088394A" w:rsidP="00660CCC">
      <w:r>
        <w:rPr>
          <w:b/>
          <w:u w:val="single"/>
        </w:rPr>
        <w:t>Q: How do I engage with Project Hosts if I have a U.S. Public Sector opportunity?</w:t>
      </w:r>
    </w:p>
    <w:p w14:paraId="663BB2AF" w14:textId="2D671187" w:rsidR="0088394A" w:rsidRPr="0088394A" w:rsidRDefault="0041344A" w:rsidP="00660CCC">
      <w:pPr>
        <w:rPr>
          <w:i/>
        </w:rPr>
      </w:pPr>
      <w:r>
        <w:lastRenderedPageBreak/>
        <w:t xml:space="preserve">Contact Kirk </w:t>
      </w:r>
      <w:proofErr w:type="spellStart"/>
      <w:r>
        <w:t>Van</w:t>
      </w:r>
      <w:r w:rsidR="00A74972">
        <w:t>Dervort</w:t>
      </w:r>
      <w:proofErr w:type="spellEnd"/>
      <w:r w:rsidR="00A74972">
        <w:t xml:space="preserve">, Nintex Territory Manager </w:t>
      </w:r>
      <w:r>
        <w:t>(</w:t>
      </w:r>
      <w:r w:rsidRPr="0041344A">
        <w:t>Kirk.VanDervort@Nintex.com</w:t>
      </w:r>
      <w:r>
        <w:t>)</w:t>
      </w:r>
      <w:r w:rsidRPr="0041344A">
        <w:t xml:space="preserve"> if you have additional questions </w:t>
      </w:r>
      <w:r w:rsidR="00D76D42">
        <w:t xml:space="preserve">on how to </w:t>
      </w:r>
      <w:r w:rsidR="00A74972">
        <w:t>engag</w:t>
      </w:r>
      <w:r w:rsidR="00D76D42">
        <w:t>e</w:t>
      </w:r>
      <w:r w:rsidR="00A74972">
        <w:t xml:space="preserve"> with </w:t>
      </w:r>
      <w:r w:rsidRPr="0041344A">
        <w:t>Project Host</w:t>
      </w:r>
      <w:r w:rsidR="00A74972">
        <w:t>s</w:t>
      </w:r>
      <w:r w:rsidR="00D76D42">
        <w:t xml:space="preserve"> for this Nintex </w:t>
      </w:r>
      <w:proofErr w:type="spellStart"/>
      <w:r w:rsidR="00D76D42">
        <w:t>Drawloop</w:t>
      </w:r>
      <w:proofErr w:type="spellEnd"/>
      <w:r w:rsidR="00D76D42">
        <w:t xml:space="preserve"> offering</w:t>
      </w:r>
    </w:p>
    <w:p w14:paraId="7B27472A" w14:textId="66182E66" w:rsidR="00F41CC3" w:rsidRDefault="00F41CC3" w:rsidP="00660CCC">
      <w:pPr>
        <w:rPr>
          <w:i/>
        </w:rPr>
      </w:pPr>
    </w:p>
    <w:p w14:paraId="48B8EE66" w14:textId="77777777" w:rsidR="00D76D42" w:rsidRDefault="00D76D42" w:rsidP="00660CCC">
      <w:pPr>
        <w:rPr>
          <w:i/>
        </w:rPr>
      </w:pPr>
    </w:p>
    <w:p w14:paraId="13DCD71A" w14:textId="77777777" w:rsidR="00F41CC3" w:rsidRDefault="0088394A" w:rsidP="00660CCC">
      <w:r>
        <w:rPr>
          <w:b/>
          <w:u w:val="single"/>
        </w:rPr>
        <w:t xml:space="preserve">Q: Does this mean all of the Nintex Workflow Platform is available as a </w:t>
      </w:r>
      <w:proofErr w:type="spellStart"/>
      <w:r>
        <w:rPr>
          <w:b/>
          <w:u w:val="single"/>
        </w:rPr>
        <w:t>FedRAMP</w:t>
      </w:r>
      <w:proofErr w:type="spellEnd"/>
      <w:r>
        <w:rPr>
          <w:b/>
          <w:u w:val="single"/>
        </w:rPr>
        <w:t xml:space="preserve"> cloud service?</w:t>
      </w:r>
    </w:p>
    <w:p w14:paraId="2464697E" w14:textId="77777777" w:rsidR="0088394A" w:rsidRDefault="00FD3FD3" w:rsidP="00660CCC">
      <w:pPr>
        <w:rPr>
          <w:i/>
        </w:rPr>
      </w:pPr>
      <w:r>
        <w:rPr>
          <w:i/>
        </w:rPr>
        <w:t xml:space="preserve">In addition to Nintex </w:t>
      </w:r>
      <w:proofErr w:type="spellStart"/>
      <w:r>
        <w:rPr>
          <w:i/>
        </w:rPr>
        <w:t>Drawloop</w:t>
      </w:r>
      <w:proofErr w:type="spellEnd"/>
      <w:r>
        <w:rPr>
          <w:i/>
        </w:rPr>
        <w:t xml:space="preserve"> document generation for Salesforce, Nintex Workflow solutions for Microsoft SharePoint, Office 365 and Project Server platforms are available in a </w:t>
      </w:r>
      <w:proofErr w:type="spellStart"/>
      <w:r>
        <w:rPr>
          <w:i/>
        </w:rPr>
        <w:t>FedRAMP</w:t>
      </w:r>
      <w:proofErr w:type="spellEnd"/>
      <w:r>
        <w:rPr>
          <w:i/>
        </w:rPr>
        <w:t xml:space="preserve"> SaaS-level compliant cloud. See </w:t>
      </w:r>
      <w:hyperlink r:id="rId10" w:history="1">
        <w:r w:rsidRPr="00FD3FD3">
          <w:rPr>
            <w:rStyle w:val="Hyperlink"/>
            <w:i/>
          </w:rPr>
          <w:t>April 2015 announcement</w:t>
        </w:r>
      </w:hyperlink>
      <w:r>
        <w:rPr>
          <w:i/>
        </w:rPr>
        <w:t xml:space="preserve"> for details. </w:t>
      </w:r>
    </w:p>
    <w:p w14:paraId="6A201DB2" w14:textId="77777777" w:rsidR="00E64921" w:rsidRDefault="00E64921" w:rsidP="00660CCC">
      <w:pPr>
        <w:rPr>
          <w:i/>
        </w:rPr>
      </w:pPr>
    </w:p>
    <w:p w14:paraId="4F30FD11" w14:textId="77777777" w:rsidR="00E64921" w:rsidRDefault="00E64921" w:rsidP="00660CCC">
      <w:r>
        <w:rPr>
          <w:b/>
          <w:u w:val="single"/>
        </w:rPr>
        <w:t>Q: Will Nintex Workflow Cloud be available through Project Hosts?</w:t>
      </w:r>
    </w:p>
    <w:p w14:paraId="37E03E2E" w14:textId="10F32160" w:rsidR="00E64921" w:rsidRPr="00E64921" w:rsidRDefault="00E64921" w:rsidP="00660CCC">
      <w:pPr>
        <w:rPr>
          <w:i/>
        </w:rPr>
      </w:pPr>
      <w:r>
        <w:rPr>
          <w:i/>
        </w:rPr>
        <w:t xml:space="preserve">At this time, only Nintex Workflow for SharePoint, Office 365 and Project Server, as well as Nintex </w:t>
      </w:r>
      <w:proofErr w:type="spellStart"/>
      <w:r>
        <w:rPr>
          <w:i/>
        </w:rPr>
        <w:t>Drawloop</w:t>
      </w:r>
      <w:proofErr w:type="spellEnd"/>
      <w:r>
        <w:rPr>
          <w:i/>
        </w:rPr>
        <w:t>, are available through Project Hosts’ Federal Private Cloud. Nintex will continue to evaluate</w:t>
      </w:r>
      <w:r w:rsidR="00D76D42">
        <w:rPr>
          <w:i/>
        </w:rPr>
        <w:t xml:space="preserve"> whether to </w:t>
      </w:r>
      <w:r>
        <w:rPr>
          <w:i/>
        </w:rPr>
        <w:t>includ</w:t>
      </w:r>
      <w:r w:rsidR="00D76D42">
        <w:rPr>
          <w:i/>
        </w:rPr>
        <w:t>e</w:t>
      </w:r>
      <w:r>
        <w:rPr>
          <w:i/>
        </w:rPr>
        <w:t xml:space="preserve"> additional Nintex Workflow Platform solutions</w:t>
      </w:r>
      <w:r w:rsidR="00D76D42">
        <w:rPr>
          <w:i/>
        </w:rPr>
        <w:t xml:space="preserve"> based on customer feedback and current product roadmap</w:t>
      </w:r>
      <w:r>
        <w:rPr>
          <w:i/>
        </w:rPr>
        <w:t xml:space="preserve">. </w:t>
      </w:r>
    </w:p>
    <w:p w14:paraId="21F73D7D" w14:textId="77777777" w:rsidR="004F6034" w:rsidRDefault="004F6034" w:rsidP="00660CCC">
      <w:pPr>
        <w:rPr>
          <w:b/>
          <w:u w:val="single"/>
        </w:rPr>
      </w:pPr>
    </w:p>
    <w:p w14:paraId="32FA3DCC" w14:textId="77777777" w:rsidR="0014601D" w:rsidRDefault="0014601D" w:rsidP="00660CCC">
      <w:pPr>
        <w:rPr>
          <w:b/>
          <w:u w:val="single"/>
        </w:rPr>
      </w:pPr>
    </w:p>
    <w:p w14:paraId="5104F84E" w14:textId="77777777" w:rsidR="0014601D" w:rsidRDefault="0014601D" w:rsidP="00660CCC">
      <w:r>
        <w:rPr>
          <w:b/>
          <w:u w:val="single"/>
        </w:rPr>
        <w:t>Press Release</w:t>
      </w:r>
    </w:p>
    <w:p w14:paraId="5E19A9BD" w14:textId="77777777" w:rsidR="0014601D" w:rsidRDefault="0014601D" w:rsidP="0014601D"/>
    <w:p w14:paraId="54F1D539" w14:textId="77777777" w:rsidR="0014601D" w:rsidRDefault="0014601D" w:rsidP="0014601D">
      <w:pPr>
        <w:jc w:val="center"/>
      </w:pPr>
      <w:r>
        <w:rPr>
          <w:b/>
          <w:bCs/>
          <w:sz w:val="26"/>
          <w:szCs w:val="26"/>
        </w:rPr>
        <w:t xml:space="preserve">Nintex </w:t>
      </w:r>
      <w:proofErr w:type="spellStart"/>
      <w:r>
        <w:rPr>
          <w:b/>
          <w:bCs/>
          <w:sz w:val="26"/>
          <w:szCs w:val="26"/>
        </w:rPr>
        <w:t>Drawloop</w:t>
      </w:r>
      <w:proofErr w:type="spellEnd"/>
      <w:r>
        <w:rPr>
          <w:b/>
          <w:bCs/>
          <w:sz w:val="26"/>
          <w:szCs w:val="26"/>
        </w:rPr>
        <w:t xml:space="preserve"> Available as a </w:t>
      </w:r>
      <w:proofErr w:type="spellStart"/>
      <w:r>
        <w:rPr>
          <w:b/>
          <w:bCs/>
          <w:sz w:val="26"/>
          <w:szCs w:val="26"/>
        </w:rPr>
        <w:t>FedRAMP</w:t>
      </w:r>
      <w:proofErr w:type="spellEnd"/>
      <w:r>
        <w:rPr>
          <w:b/>
          <w:bCs/>
          <w:sz w:val="26"/>
          <w:szCs w:val="26"/>
        </w:rPr>
        <w:t xml:space="preserve"> SaaS Compliant Cloud Service </w:t>
      </w:r>
    </w:p>
    <w:p w14:paraId="2A876614" w14:textId="77777777" w:rsidR="0014601D" w:rsidRDefault="0014601D" w:rsidP="0014601D">
      <w:r>
        <w:rPr>
          <w:b/>
          <w:bCs/>
        </w:rPr>
        <w:t> </w:t>
      </w:r>
    </w:p>
    <w:p w14:paraId="3E46E176" w14:textId="77777777" w:rsidR="0014601D" w:rsidRDefault="0014601D" w:rsidP="0014601D">
      <w:r>
        <w:rPr>
          <w:b/>
          <w:bCs/>
        </w:rPr>
        <w:t> </w:t>
      </w:r>
    </w:p>
    <w:p w14:paraId="4498D4BF" w14:textId="77777777" w:rsidR="0014601D" w:rsidRDefault="0014601D" w:rsidP="0014601D">
      <w:r>
        <w:rPr>
          <w:b/>
          <w:bCs/>
        </w:rPr>
        <w:t>Bellevue, WASH.</w:t>
      </w:r>
      <w:r>
        <w:t>—</w:t>
      </w:r>
      <w:r>
        <w:rPr>
          <w:b/>
          <w:bCs/>
        </w:rPr>
        <w:t>January 17, 2017</w:t>
      </w:r>
      <w:r>
        <w:t xml:space="preserve">—– Nintex, the leader in workflow and content automation (WCA) software and cloud solutions, today announced that the company’s Nintex </w:t>
      </w:r>
      <w:proofErr w:type="spellStart"/>
      <w:r>
        <w:t>Drawloop</w:t>
      </w:r>
      <w:proofErr w:type="spellEnd"/>
      <w:r>
        <w:t xml:space="preserve"> data-driven document generation solution for automating and standardizing the production of digital documents is now available as a </w:t>
      </w:r>
      <w:proofErr w:type="spellStart"/>
      <w:r>
        <w:t>FedRAMP</w:t>
      </w:r>
      <w:proofErr w:type="spellEnd"/>
      <w:r>
        <w:t xml:space="preserve"> Authorized cloud service through Project Hosts’ Federal Private Cloud. </w:t>
      </w:r>
    </w:p>
    <w:p w14:paraId="286F01F2" w14:textId="77777777" w:rsidR="0014601D" w:rsidRDefault="0014601D" w:rsidP="0014601D">
      <w:r>
        <w:t> </w:t>
      </w:r>
    </w:p>
    <w:p w14:paraId="490341C4" w14:textId="77777777" w:rsidR="0014601D" w:rsidRDefault="0014601D" w:rsidP="0014601D">
      <w:r>
        <w:t xml:space="preserve">U.S. government agencies in need of a secure cloud solution that extends the capabilities of Salesforce to improve and digitize document generation processes may immediately access </w:t>
      </w:r>
      <w:r>
        <w:rPr>
          <w:b/>
          <w:bCs/>
        </w:rPr>
        <w:t xml:space="preserve">Nintex </w:t>
      </w:r>
      <w:proofErr w:type="spellStart"/>
      <w:r>
        <w:rPr>
          <w:b/>
          <w:bCs/>
        </w:rPr>
        <w:t>Drawloop</w:t>
      </w:r>
      <w:proofErr w:type="spellEnd"/>
      <w:r>
        <w:rPr>
          <w:b/>
          <w:bCs/>
        </w:rPr>
        <w:t xml:space="preserve"> </w:t>
      </w:r>
      <w:r>
        <w:t xml:space="preserve">in the </w:t>
      </w:r>
      <w:proofErr w:type="spellStart"/>
      <w:r>
        <w:t>FedRAMP</w:t>
      </w:r>
      <w:proofErr w:type="spellEnd"/>
      <w:r>
        <w:t xml:space="preserve"> Authorized cloud. </w:t>
      </w:r>
    </w:p>
    <w:p w14:paraId="66639882" w14:textId="77777777" w:rsidR="0014601D" w:rsidRDefault="0014601D" w:rsidP="0014601D">
      <w:r>
        <w:rPr>
          <w:lang w:val="en-GB"/>
        </w:rPr>
        <w:t> </w:t>
      </w:r>
    </w:p>
    <w:p w14:paraId="4A689D54" w14:textId="77777777" w:rsidR="0014601D" w:rsidRDefault="0014601D" w:rsidP="0014601D">
      <w:pPr>
        <w:spacing w:after="160" w:line="252" w:lineRule="auto"/>
      </w:pPr>
      <w:r>
        <w:t xml:space="preserve">Nintex </w:t>
      </w:r>
      <w:proofErr w:type="spellStart"/>
      <w:r>
        <w:t>Drawloop</w:t>
      </w:r>
      <w:proofErr w:type="spellEnd"/>
      <w:r>
        <w:t xml:space="preserve"> not only simplifies document creation using the same data and documents government agencies use today, but transforms them into a data-driven process that accelerates results for government agencies, saving valuable time for information workers and allowing them to focus more on mission-critical work and less on administrative tasks.</w:t>
      </w:r>
    </w:p>
    <w:p w14:paraId="0296A6FE" w14:textId="77777777" w:rsidR="0014601D" w:rsidRDefault="0014601D" w:rsidP="0014601D">
      <w:r>
        <w:t xml:space="preserve">“The availability of Nintex </w:t>
      </w:r>
      <w:proofErr w:type="spellStart"/>
      <w:r>
        <w:t>Drawloop</w:t>
      </w:r>
      <w:proofErr w:type="spellEnd"/>
      <w:r>
        <w:t xml:space="preserve"> as a </w:t>
      </w:r>
      <w:proofErr w:type="spellStart"/>
      <w:r>
        <w:t>FedRAMP</w:t>
      </w:r>
      <w:proofErr w:type="spellEnd"/>
      <w:r>
        <w:t xml:space="preserve"> compliant cloud solution will help government agencies digitize, automate, and standardize all of their document generation processes, while complying with the U.S. government’s </w:t>
      </w:r>
      <w:proofErr w:type="spellStart"/>
      <w:r>
        <w:t>FedRAMP</w:t>
      </w:r>
      <w:proofErr w:type="spellEnd"/>
      <w:r>
        <w:t xml:space="preserve"> security mandate for cloud-based services,” said </w:t>
      </w:r>
      <w:r>
        <w:rPr>
          <w:b/>
          <w:bCs/>
        </w:rPr>
        <w:t>Nintex VP Jim Roberson.</w:t>
      </w:r>
      <w:r>
        <w:t xml:space="preserve"> “By partnering with Project Hosts, our easy-to-use document generation solution is now available in a </w:t>
      </w:r>
      <w:proofErr w:type="spellStart"/>
      <w:r>
        <w:t>FedRAMP</w:t>
      </w:r>
      <w:proofErr w:type="spellEnd"/>
      <w:r>
        <w:t xml:space="preserve"> Authorized cloud and offered as a </w:t>
      </w:r>
      <w:proofErr w:type="spellStart"/>
      <w:r>
        <w:t>FedRAMP</w:t>
      </w:r>
      <w:proofErr w:type="spellEnd"/>
      <w:r>
        <w:t xml:space="preserve"> SaaS-level cloud service. Government agencies can now safely and securely eliminate paper from their processes and go fully digital.”</w:t>
      </w:r>
    </w:p>
    <w:p w14:paraId="4E3677A9" w14:textId="77777777" w:rsidR="0014601D" w:rsidRDefault="0014601D" w:rsidP="0014601D">
      <w:r>
        <w:rPr>
          <w:lang w:val="en-GB"/>
        </w:rPr>
        <w:t> </w:t>
      </w:r>
    </w:p>
    <w:p w14:paraId="200DA6CF" w14:textId="77777777" w:rsidR="0014601D" w:rsidRDefault="0014601D" w:rsidP="0014601D">
      <w:pPr>
        <w:spacing w:after="160" w:line="252" w:lineRule="auto"/>
      </w:pPr>
      <w:r>
        <w:t xml:space="preserve">Nintex </w:t>
      </w:r>
      <w:proofErr w:type="spellStart"/>
      <w:r>
        <w:t>Drawloop</w:t>
      </w:r>
      <w:proofErr w:type="spellEnd"/>
      <w:r>
        <w:t xml:space="preserve"> quickly and easily merges data from any standard or custom Salesforce object into any combination of Word, Excel, PowerPoint or PDF document templates.  This automated and completely digital process can help government agencies improve how they operate – from improving vendor and supplier business processes, to serving their constituents better to managing internal relationships more </w:t>
      </w:r>
      <w:r>
        <w:lastRenderedPageBreak/>
        <w:t>efficiently. As a result, agencies can achieve higher returns on their CRM investment by increasing adoption, improving data compliance and forecasting, and increasing visibility.</w:t>
      </w:r>
    </w:p>
    <w:p w14:paraId="6DE7712B" w14:textId="77777777" w:rsidR="0014601D" w:rsidRDefault="0014601D" w:rsidP="0014601D">
      <w:pPr>
        <w:spacing w:after="160" w:line="252" w:lineRule="auto"/>
      </w:pPr>
      <w:r>
        <w:t xml:space="preserve">"One of the goals of </w:t>
      </w:r>
      <w:proofErr w:type="spellStart"/>
      <w:r>
        <w:t>FedRAMP</w:t>
      </w:r>
      <w:proofErr w:type="spellEnd"/>
      <w:r>
        <w:t xml:space="preserve"> is to create a hybrid cloud framework that allows agencies to purchase multiple, secure cloud services and have them work together seamlessly,” said </w:t>
      </w:r>
      <w:r>
        <w:rPr>
          <w:b/>
          <w:bCs/>
        </w:rPr>
        <w:t xml:space="preserve">Scott Chapman, CEO and co-founder of Project Hosts, Inc. </w:t>
      </w:r>
      <w:r>
        <w:t xml:space="preserve">“Agency users can now augment their Salesforce deployment by adding Nintex </w:t>
      </w:r>
      <w:proofErr w:type="spellStart"/>
      <w:r>
        <w:t>Drawloop</w:t>
      </w:r>
      <w:proofErr w:type="spellEnd"/>
      <w:r>
        <w:t xml:space="preserve">, while being fully assured that the entire solution is </w:t>
      </w:r>
      <w:proofErr w:type="spellStart"/>
      <w:r>
        <w:t>FedRAMP</w:t>
      </w:r>
      <w:proofErr w:type="spellEnd"/>
      <w:r>
        <w:t xml:space="preserve"> authorized.”</w:t>
      </w:r>
    </w:p>
    <w:p w14:paraId="7C79556D" w14:textId="77777777" w:rsidR="0014601D" w:rsidRPr="0014601D" w:rsidRDefault="0014601D" w:rsidP="00660CCC"/>
    <w:p w14:paraId="203D4CA9" w14:textId="77777777" w:rsidR="00ED58C9" w:rsidRPr="00660CCC" w:rsidRDefault="00ED58C9" w:rsidP="00660CCC">
      <w:pPr>
        <w:pStyle w:val="NoSpacing"/>
        <w:jc w:val="center"/>
        <w:rPr>
          <w:sz w:val="28"/>
        </w:rPr>
      </w:pPr>
    </w:p>
    <w:sectPr w:rsidR="00ED58C9" w:rsidRPr="0066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87965"/>
    <w:multiLevelType w:val="hybridMultilevel"/>
    <w:tmpl w:val="7D0C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CC"/>
    <w:rsid w:val="0014601D"/>
    <w:rsid w:val="001D12C1"/>
    <w:rsid w:val="00231A2B"/>
    <w:rsid w:val="0041344A"/>
    <w:rsid w:val="004F6034"/>
    <w:rsid w:val="00547584"/>
    <w:rsid w:val="005E7607"/>
    <w:rsid w:val="00660CCC"/>
    <w:rsid w:val="00672428"/>
    <w:rsid w:val="007408FC"/>
    <w:rsid w:val="0088394A"/>
    <w:rsid w:val="00A74972"/>
    <w:rsid w:val="00A94CEE"/>
    <w:rsid w:val="00C27FD0"/>
    <w:rsid w:val="00CD49B1"/>
    <w:rsid w:val="00D76D42"/>
    <w:rsid w:val="00E35F2F"/>
    <w:rsid w:val="00E6477C"/>
    <w:rsid w:val="00E64921"/>
    <w:rsid w:val="00ED58C9"/>
    <w:rsid w:val="00F41CC3"/>
    <w:rsid w:val="00FD3FD3"/>
    <w:rsid w:val="4DCB0BD0"/>
    <w:rsid w:val="7293A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C844"/>
  <w15:chartTrackingRefBased/>
  <w15:docId w15:val="{D7B08498-58A4-43C1-A3B2-AE842F90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CC"/>
    <w:pPr>
      <w:spacing w:after="0" w:line="240" w:lineRule="auto"/>
    </w:pPr>
  </w:style>
  <w:style w:type="character" w:styleId="Hyperlink">
    <w:name w:val="Hyperlink"/>
    <w:basedOn w:val="DefaultParagraphFont"/>
    <w:uiPriority w:val="99"/>
    <w:unhideWhenUsed/>
    <w:rsid w:val="00660CCC"/>
    <w:rPr>
      <w:color w:val="0563C1" w:themeColor="hyperlink"/>
      <w:u w:val="single"/>
    </w:rPr>
  </w:style>
  <w:style w:type="paragraph" w:styleId="ListParagraph">
    <w:name w:val="List Paragraph"/>
    <w:basedOn w:val="Normal"/>
    <w:uiPriority w:val="34"/>
    <w:qFormat/>
    <w:rsid w:val="00547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96433">
      <w:bodyDiv w:val="1"/>
      <w:marLeft w:val="0"/>
      <w:marRight w:val="0"/>
      <w:marTop w:val="0"/>
      <w:marBottom w:val="0"/>
      <w:divBdr>
        <w:top w:val="none" w:sz="0" w:space="0" w:color="auto"/>
        <w:left w:val="none" w:sz="0" w:space="0" w:color="auto"/>
        <w:bottom w:val="none" w:sz="0" w:space="0" w:color="auto"/>
        <w:right w:val="none" w:sz="0" w:space="0" w:color="auto"/>
      </w:divBdr>
    </w:div>
    <w:div w:id="508522093">
      <w:bodyDiv w:val="1"/>
      <w:marLeft w:val="0"/>
      <w:marRight w:val="0"/>
      <w:marTop w:val="0"/>
      <w:marBottom w:val="0"/>
      <w:divBdr>
        <w:top w:val="none" w:sz="0" w:space="0" w:color="auto"/>
        <w:left w:val="none" w:sz="0" w:space="0" w:color="auto"/>
        <w:bottom w:val="none" w:sz="0" w:space="0" w:color="auto"/>
        <w:right w:val="none" w:sz="0" w:space="0" w:color="auto"/>
      </w:divBdr>
    </w:div>
    <w:div w:id="847719803">
      <w:bodyDiv w:val="1"/>
      <w:marLeft w:val="0"/>
      <w:marRight w:val="0"/>
      <w:marTop w:val="0"/>
      <w:marBottom w:val="0"/>
      <w:divBdr>
        <w:top w:val="none" w:sz="0" w:space="0" w:color="auto"/>
        <w:left w:val="none" w:sz="0" w:space="0" w:color="auto"/>
        <w:bottom w:val="none" w:sz="0" w:space="0" w:color="auto"/>
        <w:right w:val="none" w:sz="0" w:space="0" w:color="auto"/>
      </w:divBdr>
      <w:divsChild>
        <w:div w:id="74476102">
          <w:marLeft w:val="0"/>
          <w:marRight w:val="0"/>
          <w:marTop w:val="0"/>
          <w:marBottom w:val="0"/>
          <w:divBdr>
            <w:top w:val="single" w:sz="2" w:space="0" w:color="000000"/>
            <w:left w:val="none" w:sz="0" w:space="0" w:color="auto"/>
            <w:bottom w:val="none" w:sz="0" w:space="0" w:color="auto"/>
            <w:right w:val="none" w:sz="0" w:space="0" w:color="auto"/>
          </w:divBdr>
          <w:divsChild>
            <w:div w:id="382287966">
              <w:marLeft w:val="0"/>
              <w:marRight w:val="0"/>
              <w:marTop w:val="0"/>
              <w:marBottom w:val="0"/>
              <w:divBdr>
                <w:top w:val="none" w:sz="0" w:space="0" w:color="auto"/>
                <w:left w:val="none" w:sz="0" w:space="0" w:color="auto"/>
                <w:bottom w:val="none" w:sz="0" w:space="0" w:color="auto"/>
                <w:right w:val="none" w:sz="0" w:space="0" w:color="auto"/>
              </w:divBdr>
              <w:divsChild>
                <w:div w:id="1062100532">
                  <w:marLeft w:val="0"/>
                  <w:marRight w:val="0"/>
                  <w:marTop w:val="100"/>
                  <w:marBottom w:val="100"/>
                  <w:divBdr>
                    <w:top w:val="none" w:sz="0" w:space="0" w:color="auto"/>
                    <w:left w:val="none" w:sz="0" w:space="0" w:color="auto"/>
                    <w:bottom w:val="none" w:sz="0" w:space="0" w:color="auto"/>
                    <w:right w:val="none" w:sz="0" w:space="0" w:color="auto"/>
                  </w:divBdr>
                  <w:divsChild>
                    <w:div w:id="416244251">
                      <w:marLeft w:val="0"/>
                      <w:marRight w:val="0"/>
                      <w:marTop w:val="0"/>
                      <w:marBottom w:val="0"/>
                      <w:divBdr>
                        <w:top w:val="none" w:sz="0" w:space="0" w:color="auto"/>
                        <w:left w:val="none" w:sz="0" w:space="0" w:color="auto"/>
                        <w:bottom w:val="none" w:sz="0" w:space="0" w:color="auto"/>
                        <w:right w:val="none" w:sz="0" w:space="0" w:color="auto"/>
                      </w:divBdr>
                      <w:divsChild>
                        <w:div w:id="1523207441">
                          <w:marLeft w:val="0"/>
                          <w:marRight w:val="0"/>
                          <w:marTop w:val="0"/>
                          <w:marBottom w:val="0"/>
                          <w:divBdr>
                            <w:top w:val="none" w:sz="0" w:space="0" w:color="auto"/>
                            <w:left w:val="none" w:sz="0" w:space="0" w:color="auto"/>
                            <w:bottom w:val="none" w:sz="0" w:space="0" w:color="auto"/>
                            <w:right w:val="none" w:sz="0" w:space="0" w:color="auto"/>
                          </w:divBdr>
                          <w:divsChild>
                            <w:div w:id="217284449">
                              <w:marLeft w:val="0"/>
                              <w:marRight w:val="0"/>
                              <w:marTop w:val="0"/>
                              <w:marBottom w:val="0"/>
                              <w:divBdr>
                                <w:top w:val="none" w:sz="0" w:space="0" w:color="auto"/>
                                <w:left w:val="none" w:sz="0" w:space="0" w:color="auto"/>
                                <w:bottom w:val="none" w:sz="0" w:space="0" w:color="auto"/>
                                <w:right w:val="none" w:sz="0" w:space="0" w:color="auto"/>
                              </w:divBdr>
                              <w:divsChild>
                                <w:div w:id="1424447995">
                                  <w:marLeft w:val="0"/>
                                  <w:marRight w:val="0"/>
                                  <w:marTop w:val="0"/>
                                  <w:marBottom w:val="0"/>
                                  <w:divBdr>
                                    <w:top w:val="none" w:sz="0" w:space="0" w:color="auto"/>
                                    <w:left w:val="none" w:sz="0" w:space="0" w:color="auto"/>
                                    <w:bottom w:val="none" w:sz="0" w:space="0" w:color="auto"/>
                                    <w:right w:val="none" w:sz="0" w:space="0" w:color="auto"/>
                                  </w:divBdr>
                                  <w:divsChild>
                                    <w:div w:id="1612711458">
                                      <w:marLeft w:val="0"/>
                                      <w:marRight w:val="0"/>
                                      <w:marTop w:val="0"/>
                                      <w:marBottom w:val="0"/>
                                      <w:divBdr>
                                        <w:top w:val="none" w:sz="0" w:space="0" w:color="auto"/>
                                        <w:left w:val="none" w:sz="0" w:space="0" w:color="auto"/>
                                        <w:bottom w:val="none" w:sz="0" w:space="0" w:color="auto"/>
                                        <w:right w:val="none" w:sz="0" w:space="0" w:color="auto"/>
                                      </w:divBdr>
                                      <w:divsChild>
                                        <w:div w:id="1062217890">
                                          <w:marLeft w:val="0"/>
                                          <w:marRight w:val="0"/>
                                          <w:marTop w:val="0"/>
                                          <w:marBottom w:val="0"/>
                                          <w:divBdr>
                                            <w:top w:val="none" w:sz="0" w:space="0" w:color="auto"/>
                                            <w:left w:val="none" w:sz="0" w:space="0" w:color="auto"/>
                                            <w:bottom w:val="none" w:sz="0" w:space="0" w:color="auto"/>
                                            <w:right w:val="none" w:sz="0" w:space="0" w:color="auto"/>
                                          </w:divBdr>
                                          <w:divsChild>
                                            <w:div w:id="947395818">
                                              <w:marLeft w:val="0"/>
                                              <w:marRight w:val="0"/>
                                              <w:marTop w:val="0"/>
                                              <w:marBottom w:val="0"/>
                                              <w:divBdr>
                                                <w:top w:val="none" w:sz="0" w:space="0" w:color="auto"/>
                                                <w:left w:val="none" w:sz="0" w:space="0" w:color="auto"/>
                                                <w:bottom w:val="none" w:sz="0" w:space="0" w:color="auto"/>
                                                <w:right w:val="none" w:sz="0" w:space="0" w:color="auto"/>
                                              </w:divBdr>
                                              <w:divsChild>
                                                <w:div w:id="2101872605">
                                                  <w:marLeft w:val="0"/>
                                                  <w:marRight w:val="0"/>
                                                  <w:marTop w:val="0"/>
                                                  <w:marBottom w:val="0"/>
                                                  <w:divBdr>
                                                    <w:top w:val="none" w:sz="0" w:space="0" w:color="auto"/>
                                                    <w:left w:val="none" w:sz="0" w:space="0" w:color="auto"/>
                                                    <w:bottom w:val="none" w:sz="0" w:space="0" w:color="auto"/>
                                                    <w:right w:val="none" w:sz="0" w:space="0" w:color="auto"/>
                                                  </w:divBdr>
                                                  <w:divsChild>
                                                    <w:div w:id="955871096">
                                                      <w:marLeft w:val="0"/>
                                                      <w:marRight w:val="0"/>
                                                      <w:marTop w:val="0"/>
                                                      <w:marBottom w:val="0"/>
                                                      <w:divBdr>
                                                        <w:top w:val="none" w:sz="0" w:space="0" w:color="auto"/>
                                                        <w:left w:val="none" w:sz="0" w:space="0" w:color="auto"/>
                                                        <w:bottom w:val="none" w:sz="0" w:space="0" w:color="auto"/>
                                                        <w:right w:val="none" w:sz="0" w:space="0" w:color="auto"/>
                                                      </w:divBdr>
                                                      <w:divsChild>
                                                        <w:div w:id="291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0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hosts.com" TargetMode="External"/><Relationship Id="rId3" Type="http://schemas.openxmlformats.org/officeDocument/2006/relationships/settings" Target="settings.xml"/><Relationship Id="rId7" Type="http://schemas.openxmlformats.org/officeDocument/2006/relationships/hyperlink" Target="https://marketplace.fedramp.gov/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ramp.gov/resources/faqs/" TargetMode="External"/><Relationship Id="rId11" Type="http://schemas.openxmlformats.org/officeDocument/2006/relationships/fontTable" Target="fontTable.xml"/><Relationship Id="rId5" Type="http://schemas.openxmlformats.org/officeDocument/2006/relationships/hyperlink" Target="https://www.nintex.com/workflow-platform/document-generation/drawloop-document-generation" TargetMode="External"/><Relationship Id="rId10" Type="http://schemas.openxmlformats.org/officeDocument/2006/relationships/hyperlink" Target="http://www.prnewswire.com/news-releases/nintex-workflow-solutions-are-now-available-as-a-fedramp-compliant-cloud-service-300062103.html" TargetMode="External"/><Relationship Id="rId4" Type="http://schemas.openxmlformats.org/officeDocument/2006/relationships/webSettings" Target="webSettings.xml"/><Relationship Id="rId9" Type="http://schemas.openxmlformats.org/officeDocument/2006/relationships/hyperlink" Target="https://www.projecthosts.com/salesforce-isv-fedramp-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Hameroff</dc:creator>
  <cp:keywords/>
  <dc:description/>
  <cp:lastModifiedBy>Braelyn Rasco</cp:lastModifiedBy>
  <cp:revision>2</cp:revision>
  <dcterms:created xsi:type="dcterms:W3CDTF">2017-02-15T19:34:00Z</dcterms:created>
  <dcterms:modified xsi:type="dcterms:W3CDTF">2017-02-15T19:34:00Z</dcterms:modified>
</cp:coreProperties>
</file>