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F18C4" w14:textId="77777777" w:rsidR="00B36D1A" w:rsidRPr="00B36D1A" w:rsidRDefault="00B36D1A" w:rsidP="00B36D1A">
      <w:pPr>
        <w:jc w:val="center"/>
        <w:rPr>
          <w:rFonts w:ascii="Arial" w:hAnsi="Arial" w:cs="Arial"/>
          <w:b/>
          <w:bCs/>
          <w:sz w:val="20"/>
          <w:szCs w:val="20"/>
          <w:u w:val="single"/>
        </w:rPr>
      </w:pPr>
      <w:r w:rsidRPr="00B36D1A">
        <w:rPr>
          <w:rFonts w:ascii="Arial" w:hAnsi="Arial" w:cs="Arial"/>
          <w:b/>
          <w:bCs/>
          <w:sz w:val="20"/>
          <w:szCs w:val="20"/>
          <w:u w:val="single"/>
        </w:rPr>
        <w:t>MASTER SAAS &amp; SERVICES AGREEMENT</w:t>
      </w:r>
    </w:p>
    <w:p w14:paraId="05B5ECA0" w14:textId="77777777" w:rsidR="00B36D1A" w:rsidRPr="00B36D1A" w:rsidRDefault="00B36D1A" w:rsidP="00B36D1A">
      <w:pPr>
        <w:rPr>
          <w:rFonts w:ascii="Arial" w:hAnsi="Arial" w:cs="Arial"/>
          <w:sz w:val="20"/>
          <w:szCs w:val="20"/>
        </w:rPr>
      </w:pPr>
    </w:p>
    <w:p w14:paraId="2F436C4D" w14:textId="61E84329" w:rsidR="00B36D1A" w:rsidRPr="00B36D1A" w:rsidRDefault="00B36D1A" w:rsidP="00B36D1A">
      <w:pPr>
        <w:jc w:val="both"/>
        <w:rPr>
          <w:rFonts w:ascii="Arial" w:hAnsi="Arial" w:cs="Arial"/>
          <w:sz w:val="20"/>
          <w:szCs w:val="20"/>
        </w:rPr>
      </w:pPr>
      <w:r w:rsidRPr="00B36D1A">
        <w:rPr>
          <w:rFonts w:ascii="Arial" w:hAnsi="Arial" w:cs="Arial"/>
          <w:sz w:val="20"/>
          <w:szCs w:val="20"/>
        </w:rPr>
        <w:t>This Master SaaS and Services Agreement (“</w:t>
      </w:r>
      <w:r w:rsidRPr="00B36D1A">
        <w:rPr>
          <w:rFonts w:ascii="Arial" w:hAnsi="Arial" w:cs="Arial"/>
          <w:b/>
          <w:bCs/>
          <w:sz w:val="20"/>
          <w:szCs w:val="20"/>
        </w:rPr>
        <w:t>Agreement</w:t>
      </w:r>
      <w:r w:rsidRPr="00B36D1A">
        <w:rPr>
          <w:rFonts w:ascii="Arial" w:hAnsi="Arial" w:cs="Arial"/>
          <w:sz w:val="20"/>
          <w:szCs w:val="20"/>
        </w:rPr>
        <w:t>”) is entered into to be effective as of the date of later signature below (“</w:t>
      </w:r>
      <w:r w:rsidRPr="00B36D1A">
        <w:rPr>
          <w:rFonts w:ascii="Arial" w:hAnsi="Arial" w:cs="Arial"/>
          <w:b/>
          <w:bCs/>
          <w:sz w:val="20"/>
          <w:szCs w:val="20"/>
        </w:rPr>
        <w:t>Effective Date</w:t>
      </w:r>
      <w:r w:rsidRPr="00B36D1A">
        <w:rPr>
          <w:rFonts w:ascii="Arial" w:hAnsi="Arial" w:cs="Arial"/>
          <w:sz w:val="20"/>
          <w:szCs w:val="20"/>
        </w:rPr>
        <w:t xml:space="preserve">”) between </w:t>
      </w:r>
      <w:r w:rsidR="00041C23">
        <w:rPr>
          <w:rFonts w:ascii="Arial" w:hAnsi="Arial" w:cs="Arial"/>
          <w:sz w:val="20"/>
          <w:szCs w:val="20"/>
        </w:rPr>
        <w:t>DigitSec, Inc.</w:t>
      </w:r>
      <w:r w:rsidRPr="00B36D1A">
        <w:rPr>
          <w:rFonts w:ascii="Arial" w:hAnsi="Arial" w:cs="Arial"/>
          <w:sz w:val="20"/>
          <w:szCs w:val="20"/>
        </w:rPr>
        <w:t xml:space="preserve"> (“</w:t>
      </w:r>
      <w:r w:rsidRPr="00B36D1A">
        <w:rPr>
          <w:rFonts w:ascii="Arial" w:hAnsi="Arial" w:cs="Arial"/>
          <w:b/>
          <w:bCs/>
          <w:sz w:val="20"/>
          <w:szCs w:val="20"/>
        </w:rPr>
        <w:t>Company</w:t>
      </w:r>
      <w:r w:rsidRPr="00B36D1A">
        <w:rPr>
          <w:rFonts w:ascii="Arial" w:hAnsi="Arial" w:cs="Arial"/>
          <w:sz w:val="20"/>
          <w:szCs w:val="20"/>
        </w:rPr>
        <w:t xml:space="preserve">”), and </w:t>
      </w:r>
      <w:r w:rsidR="009A3D3B">
        <w:rPr>
          <w:rFonts w:ascii="Arial" w:hAnsi="Arial" w:cs="Arial"/>
          <w:sz w:val="20"/>
          <w:szCs w:val="20"/>
        </w:rPr>
        <w:t>[_________________]</w:t>
      </w:r>
      <w:r w:rsidRPr="00B36D1A">
        <w:rPr>
          <w:rFonts w:ascii="Arial" w:hAnsi="Arial" w:cs="Arial"/>
          <w:sz w:val="20"/>
          <w:szCs w:val="20"/>
        </w:rPr>
        <w:t xml:space="preserve"> (“</w:t>
      </w:r>
      <w:r w:rsidRPr="00B36D1A">
        <w:rPr>
          <w:rFonts w:ascii="Arial" w:hAnsi="Arial" w:cs="Arial"/>
          <w:b/>
          <w:bCs/>
          <w:sz w:val="20"/>
          <w:szCs w:val="20"/>
        </w:rPr>
        <w:t>Customer</w:t>
      </w:r>
      <w:r w:rsidRPr="00B36D1A">
        <w:rPr>
          <w:rFonts w:ascii="Arial" w:hAnsi="Arial" w:cs="Arial"/>
          <w:sz w:val="20"/>
          <w:szCs w:val="20"/>
        </w:rPr>
        <w:t>”) (together the “</w:t>
      </w:r>
      <w:r w:rsidRPr="00B36D1A">
        <w:rPr>
          <w:rFonts w:ascii="Arial" w:hAnsi="Arial" w:cs="Arial"/>
          <w:b/>
          <w:bCs/>
          <w:sz w:val="20"/>
          <w:szCs w:val="20"/>
        </w:rPr>
        <w:t>Parties</w:t>
      </w:r>
      <w:r w:rsidRPr="00B36D1A">
        <w:rPr>
          <w:rFonts w:ascii="Arial" w:hAnsi="Arial" w:cs="Arial"/>
          <w:sz w:val="20"/>
          <w:szCs w:val="20"/>
        </w:rPr>
        <w:t xml:space="preserve">”). This Agreement establishes the basic terms of the relationship between the Parties for the Service and Professional Services provided by Company. In consideration of the mutual promises set out in this Agreement and for other good and valuable consideration, Company and Customer agree as follows: </w:t>
      </w:r>
    </w:p>
    <w:p w14:paraId="489E85F6" w14:textId="77777777" w:rsidR="00B36D1A" w:rsidRPr="00B36D1A" w:rsidRDefault="00B36D1A" w:rsidP="00B36D1A">
      <w:pPr>
        <w:jc w:val="both"/>
        <w:rPr>
          <w:rFonts w:ascii="Arial" w:hAnsi="Arial" w:cs="Arial"/>
          <w:sz w:val="20"/>
          <w:szCs w:val="20"/>
        </w:rPr>
      </w:pPr>
    </w:p>
    <w:p w14:paraId="04860CDB" w14:textId="77777777" w:rsidR="00B36D1A" w:rsidRPr="00B36D1A" w:rsidRDefault="00B36D1A" w:rsidP="00B36D1A">
      <w:pPr>
        <w:pStyle w:val="ListParagraph"/>
        <w:numPr>
          <w:ilvl w:val="0"/>
          <w:numId w:val="16"/>
        </w:numPr>
        <w:jc w:val="both"/>
        <w:rPr>
          <w:rFonts w:ascii="Arial" w:hAnsi="Arial" w:cs="Arial"/>
          <w:b/>
          <w:bCs/>
          <w:szCs w:val="20"/>
        </w:rPr>
      </w:pPr>
      <w:bookmarkStart w:id="0" w:name="_Hlk8315295"/>
      <w:r w:rsidRPr="00B36D1A">
        <w:rPr>
          <w:rFonts w:ascii="Arial" w:hAnsi="Arial" w:cs="Arial"/>
          <w:b/>
          <w:bCs/>
          <w:szCs w:val="20"/>
        </w:rPr>
        <w:t>Definitions.</w:t>
      </w:r>
    </w:p>
    <w:p w14:paraId="25A7E2E9" w14:textId="77777777" w:rsidR="00B36D1A" w:rsidRPr="00B36D1A" w:rsidRDefault="00B36D1A" w:rsidP="00B36D1A">
      <w:pPr>
        <w:pStyle w:val="ListParagraph"/>
        <w:jc w:val="both"/>
        <w:rPr>
          <w:rFonts w:ascii="Arial" w:hAnsi="Arial" w:cs="Arial"/>
          <w:szCs w:val="20"/>
        </w:rPr>
      </w:pPr>
    </w:p>
    <w:p w14:paraId="34B8C4B6" w14:textId="77777777" w:rsidR="00B36D1A" w:rsidRPr="00B36D1A" w:rsidRDefault="00B36D1A" w:rsidP="00B36D1A">
      <w:pPr>
        <w:pStyle w:val="ListParagraph"/>
        <w:ind w:left="630"/>
        <w:jc w:val="both"/>
        <w:rPr>
          <w:rFonts w:ascii="Arial" w:hAnsi="Arial" w:cs="Arial"/>
          <w:szCs w:val="20"/>
        </w:rPr>
      </w:pPr>
      <w:r w:rsidRPr="00B36D1A">
        <w:rPr>
          <w:rFonts w:ascii="Arial" w:hAnsi="Arial" w:cs="Arial"/>
          <w:szCs w:val="20"/>
        </w:rPr>
        <w:t>“</w:t>
      </w:r>
      <w:r w:rsidRPr="00B36D1A">
        <w:rPr>
          <w:rFonts w:ascii="Arial" w:hAnsi="Arial" w:cs="Arial"/>
          <w:b/>
          <w:bCs/>
          <w:szCs w:val="20"/>
        </w:rPr>
        <w:t>Affiliates</w:t>
      </w:r>
      <w:r w:rsidRPr="00B36D1A">
        <w:rPr>
          <w:rFonts w:ascii="Arial" w:hAnsi="Arial" w:cs="Arial"/>
          <w:szCs w:val="20"/>
        </w:rPr>
        <w:t>” means any entity which directly or indirectly, through one or more intermediaries, controls, or is controlled by, or is under common control with a Party to this Agreement (whether by way of majority voting stock ownership or the ability to otherwise direct or cause the direction of the management and policies of such party, for so long as such control exists).</w:t>
      </w:r>
    </w:p>
    <w:p w14:paraId="2F5F3935" w14:textId="77777777" w:rsidR="00B36D1A" w:rsidRPr="00B36D1A" w:rsidRDefault="00B36D1A" w:rsidP="00B36D1A">
      <w:pPr>
        <w:pStyle w:val="ListParagraph"/>
        <w:ind w:left="630"/>
        <w:jc w:val="both"/>
        <w:rPr>
          <w:rFonts w:ascii="Arial" w:hAnsi="Arial" w:cs="Arial"/>
          <w:szCs w:val="20"/>
        </w:rPr>
      </w:pPr>
    </w:p>
    <w:p w14:paraId="73227DD8" w14:textId="5C27244C" w:rsidR="00B36D1A" w:rsidRPr="00B36D1A" w:rsidRDefault="00B36D1A" w:rsidP="00041C23">
      <w:pPr>
        <w:ind w:left="630"/>
        <w:jc w:val="both"/>
        <w:rPr>
          <w:rFonts w:ascii="Arial" w:hAnsi="Arial" w:cs="Arial"/>
          <w:sz w:val="20"/>
          <w:szCs w:val="20"/>
        </w:rPr>
      </w:pPr>
      <w:r w:rsidRPr="00B36D1A">
        <w:rPr>
          <w:rFonts w:ascii="Arial" w:hAnsi="Arial" w:cs="Arial"/>
          <w:b/>
          <w:sz w:val="20"/>
          <w:szCs w:val="20"/>
        </w:rPr>
        <w:t>“Applications”</w:t>
      </w:r>
      <w:r w:rsidRPr="00B36D1A">
        <w:rPr>
          <w:rFonts w:ascii="Arial" w:hAnsi="Arial" w:cs="Arial"/>
          <w:sz w:val="20"/>
          <w:szCs w:val="20"/>
        </w:rPr>
        <w:t xml:space="preserve"> means the software applications set forth in the S</w:t>
      </w:r>
      <w:r w:rsidR="00136FFF">
        <w:rPr>
          <w:rFonts w:ascii="Arial" w:hAnsi="Arial" w:cs="Arial"/>
          <w:sz w:val="20"/>
          <w:szCs w:val="20"/>
        </w:rPr>
        <w:t>tatement</w:t>
      </w:r>
      <w:r w:rsidRPr="00B36D1A">
        <w:rPr>
          <w:rFonts w:ascii="Arial" w:hAnsi="Arial" w:cs="Arial"/>
          <w:sz w:val="20"/>
          <w:szCs w:val="20"/>
        </w:rPr>
        <w:t xml:space="preserve"> of Work (“</w:t>
      </w:r>
      <w:r w:rsidRPr="00B36D1A">
        <w:rPr>
          <w:rFonts w:ascii="Arial" w:hAnsi="Arial" w:cs="Arial"/>
          <w:b/>
          <w:bCs/>
          <w:sz w:val="20"/>
          <w:szCs w:val="20"/>
        </w:rPr>
        <w:t>SOW</w:t>
      </w:r>
      <w:r w:rsidRPr="00B36D1A">
        <w:rPr>
          <w:rFonts w:ascii="Arial" w:hAnsi="Arial" w:cs="Arial"/>
          <w:sz w:val="20"/>
          <w:szCs w:val="20"/>
        </w:rPr>
        <w:t>”) or otherwise made available by Company for use by Customer under the terms of this Agreement. The terms of such SOWs shall be agreed to by Customer in writing prior to being effective.</w:t>
      </w:r>
    </w:p>
    <w:p w14:paraId="0D42AE46" w14:textId="77777777" w:rsidR="00B36D1A" w:rsidRPr="00B36D1A" w:rsidRDefault="00B36D1A" w:rsidP="00B36D1A">
      <w:pPr>
        <w:pStyle w:val="ListParagraph"/>
        <w:ind w:left="630"/>
        <w:jc w:val="both"/>
        <w:rPr>
          <w:rFonts w:ascii="Arial" w:hAnsi="Arial" w:cs="Arial"/>
          <w:szCs w:val="20"/>
        </w:rPr>
      </w:pPr>
    </w:p>
    <w:p w14:paraId="52246EFF" w14:textId="6E3F7A9F" w:rsidR="00B36D1A" w:rsidRPr="00B36D1A" w:rsidRDefault="00B36D1A" w:rsidP="00B36D1A">
      <w:pPr>
        <w:pStyle w:val="ListParagraph"/>
        <w:ind w:left="630"/>
        <w:jc w:val="both"/>
        <w:rPr>
          <w:rFonts w:ascii="Arial" w:hAnsi="Arial" w:cs="Arial"/>
          <w:szCs w:val="20"/>
        </w:rPr>
      </w:pPr>
      <w:r w:rsidRPr="00B36D1A">
        <w:rPr>
          <w:rFonts w:ascii="Arial" w:hAnsi="Arial" w:cs="Arial"/>
          <w:szCs w:val="20"/>
        </w:rPr>
        <w:t>“</w:t>
      </w:r>
      <w:r w:rsidRPr="00B36D1A">
        <w:rPr>
          <w:rFonts w:ascii="Arial" w:hAnsi="Arial" w:cs="Arial"/>
          <w:b/>
          <w:bCs/>
          <w:szCs w:val="20"/>
        </w:rPr>
        <w:t>Confidential Information</w:t>
      </w:r>
      <w:r w:rsidRPr="00B36D1A">
        <w:rPr>
          <w:rFonts w:ascii="Arial" w:hAnsi="Arial" w:cs="Arial"/>
          <w:szCs w:val="20"/>
        </w:rPr>
        <w:t>” means, except as set forth herein: (a) Customer Data; (b) the terms of this Agreement; and (c) any commercial, financial, marketing, business, technical or other data, security measures and procedures, know-how or other information disclosed by or on behalf of the disclosing party (the “</w:t>
      </w:r>
      <w:r w:rsidRPr="00B36D1A">
        <w:rPr>
          <w:rFonts w:ascii="Arial" w:hAnsi="Arial" w:cs="Arial"/>
          <w:b/>
          <w:bCs/>
          <w:szCs w:val="20"/>
        </w:rPr>
        <w:t>Disclosing Party</w:t>
      </w:r>
      <w:r w:rsidRPr="00B36D1A">
        <w:rPr>
          <w:rFonts w:ascii="Arial" w:hAnsi="Arial" w:cs="Arial"/>
          <w:szCs w:val="20"/>
        </w:rPr>
        <w:t>”) to the receiving party (the “</w:t>
      </w:r>
      <w:r w:rsidRPr="00B36D1A">
        <w:rPr>
          <w:rFonts w:ascii="Arial" w:hAnsi="Arial" w:cs="Arial"/>
          <w:b/>
          <w:bCs/>
          <w:szCs w:val="20"/>
        </w:rPr>
        <w:t>Receiving Party</w:t>
      </w:r>
      <w:r w:rsidRPr="00B36D1A">
        <w:rPr>
          <w:rFonts w:ascii="Arial" w:hAnsi="Arial" w:cs="Arial"/>
          <w:szCs w:val="20"/>
        </w:rPr>
        <w:t>”) for purposes arising out of or in connection with this Agreement, that: (i) in the case of information in tangible form, is marked “confidential” or “proprietary;” and (ii) information that under the circumstances, a person exercising reasonable business judgment would understand to be confidential or proprietary. Notwithstanding the foregoing, the following shall not be Confidential Information: (1) information that was in the public domain at the time of its disclosure, or which becomes public domain property through no fault of the Receiving Party (2) information that was rightfully in the Receiving Party’s possession without restriction prior to disclosure; (3) information that was rightfully disclosed to the Receiving Party by a third-party without restriction (4) information that was independently developed by employees and/or contractors of the Receiving Party who did not have access to and without use of or reference to the Disclosing Party’s Confidential Information; and (5) aggregate</w:t>
      </w:r>
      <w:r w:rsidR="008A5692">
        <w:rPr>
          <w:rFonts w:ascii="Arial" w:hAnsi="Arial" w:cs="Arial"/>
          <w:szCs w:val="20"/>
        </w:rPr>
        <w:t>d</w:t>
      </w:r>
      <w:r w:rsidRPr="00B36D1A">
        <w:rPr>
          <w:rFonts w:ascii="Arial" w:hAnsi="Arial" w:cs="Arial"/>
          <w:szCs w:val="20"/>
        </w:rPr>
        <w:t xml:space="preserve"> data collected or generated by Company or on behalf of Company regarding Company’s products and services (for purposes of providing or improving Company products and services, benchmarking system performance, preparing statistics and system metrics, marketing and other purposes) that does not contain any personal information and other Customer-specific information.</w:t>
      </w:r>
    </w:p>
    <w:p w14:paraId="5AC315FC" w14:textId="77777777" w:rsidR="00B36D1A" w:rsidRPr="00B36D1A" w:rsidRDefault="00B36D1A" w:rsidP="00B36D1A">
      <w:pPr>
        <w:ind w:left="630"/>
        <w:jc w:val="both"/>
        <w:rPr>
          <w:rFonts w:ascii="Arial" w:hAnsi="Arial" w:cs="Arial"/>
          <w:sz w:val="20"/>
          <w:szCs w:val="20"/>
        </w:rPr>
      </w:pPr>
    </w:p>
    <w:p w14:paraId="092F4D3A" w14:textId="77777777" w:rsidR="00B36D1A" w:rsidRPr="00B36D1A" w:rsidRDefault="00B36D1A" w:rsidP="00B36D1A">
      <w:pPr>
        <w:pStyle w:val="ListParagraph"/>
        <w:ind w:left="630"/>
        <w:jc w:val="both"/>
        <w:rPr>
          <w:rFonts w:ascii="Arial" w:hAnsi="Arial" w:cs="Arial"/>
          <w:szCs w:val="20"/>
        </w:rPr>
      </w:pPr>
      <w:r w:rsidRPr="00B36D1A">
        <w:rPr>
          <w:rFonts w:ascii="Arial" w:hAnsi="Arial" w:cs="Arial"/>
          <w:szCs w:val="20"/>
        </w:rPr>
        <w:t>“</w:t>
      </w:r>
      <w:r w:rsidRPr="00B36D1A">
        <w:rPr>
          <w:rFonts w:ascii="Arial" w:hAnsi="Arial" w:cs="Arial"/>
          <w:b/>
          <w:bCs/>
          <w:szCs w:val="20"/>
        </w:rPr>
        <w:t>Customer Data</w:t>
      </w:r>
      <w:r w:rsidRPr="00B36D1A">
        <w:rPr>
          <w:rFonts w:ascii="Arial" w:hAnsi="Arial" w:cs="Arial"/>
          <w:szCs w:val="20"/>
        </w:rPr>
        <w:t>” means all electronic data or information submitted to and stored in the Service by Users.</w:t>
      </w:r>
    </w:p>
    <w:p w14:paraId="76B25407" w14:textId="77777777" w:rsidR="00B36D1A" w:rsidRPr="00B36D1A" w:rsidRDefault="00B36D1A" w:rsidP="00B36D1A">
      <w:pPr>
        <w:jc w:val="both"/>
        <w:rPr>
          <w:rFonts w:ascii="Arial" w:hAnsi="Arial" w:cs="Arial"/>
          <w:sz w:val="20"/>
          <w:szCs w:val="20"/>
        </w:rPr>
      </w:pPr>
    </w:p>
    <w:p w14:paraId="324E85F5" w14:textId="77777777" w:rsidR="00B36D1A" w:rsidRPr="00B36D1A" w:rsidRDefault="00B36D1A" w:rsidP="00B36D1A">
      <w:pPr>
        <w:pStyle w:val="ListParagraph"/>
        <w:ind w:left="630"/>
        <w:jc w:val="both"/>
        <w:rPr>
          <w:rFonts w:ascii="Arial" w:hAnsi="Arial" w:cs="Arial"/>
          <w:szCs w:val="20"/>
          <w:lang w:bidi="en-US"/>
        </w:rPr>
      </w:pPr>
      <w:r w:rsidRPr="00B36D1A">
        <w:rPr>
          <w:rFonts w:ascii="Arial" w:hAnsi="Arial" w:cs="Arial"/>
          <w:b/>
          <w:szCs w:val="20"/>
          <w:lang w:bidi="en-US"/>
        </w:rPr>
        <w:t>“Documentation”</w:t>
      </w:r>
      <w:r w:rsidRPr="00B36D1A">
        <w:rPr>
          <w:rFonts w:ascii="Arial" w:hAnsi="Arial" w:cs="Arial"/>
          <w:szCs w:val="20"/>
          <w:lang w:bidi="en-US"/>
        </w:rPr>
        <w:t xml:space="preserve"> means on-line or hardcopy, help, guides, and manuals published by Company that relate to the use of the Applications and/or Services that have been provided to Customer. Documentation shall include any updated Documentation that Company provides with Updates.  Company agrees that it shall not reduce, in any material respect, the functions described in the Documentation for an Application during the warranty period or while the Application is under maintenance services.  Company further agrees that it will not modify the Documentation to avoid responsibility for a reported Application error or issue.</w:t>
      </w:r>
    </w:p>
    <w:p w14:paraId="0975D3C3" w14:textId="77777777" w:rsidR="00B36D1A" w:rsidRPr="00B36D1A" w:rsidRDefault="00B36D1A" w:rsidP="00B36D1A">
      <w:pPr>
        <w:pStyle w:val="ListParagraph"/>
        <w:ind w:left="630"/>
        <w:jc w:val="both"/>
        <w:rPr>
          <w:rFonts w:ascii="Arial" w:hAnsi="Arial" w:cs="Arial"/>
          <w:szCs w:val="20"/>
        </w:rPr>
      </w:pPr>
    </w:p>
    <w:p w14:paraId="08498575" w14:textId="77777777" w:rsidR="00B36D1A" w:rsidRPr="00B36D1A" w:rsidRDefault="00B36D1A" w:rsidP="00B36D1A">
      <w:pPr>
        <w:pStyle w:val="ListParagraph"/>
        <w:ind w:left="630"/>
        <w:jc w:val="both"/>
        <w:rPr>
          <w:rFonts w:ascii="Arial" w:hAnsi="Arial" w:cs="Arial"/>
          <w:szCs w:val="20"/>
        </w:rPr>
      </w:pPr>
      <w:r w:rsidRPr="00B36D1A">
        <w:rPr>
          <w:rFonts w:ascii="Arial" w:hAnsi="Arial" w:cs="Arial"/>
          <w:szCs w:val="20"/>
        </w:rPr>
        <w:t>“</w:t>
      </w:r>
      <w:r w:rsidRPr="00B36D1A">
        <w:rPr>
          <w:rFonts w:ascii="Arial" w:hAnsi="Arial" w:cs="Arial"/>
          <w:b/>
          <w:bCs/>
          <w:szCs w:val="20"/>
        </w:rPr>
        <w:t>Electronic Communications</w:t>
      </w:r>
      <w:r w:rsidRPr="00B36D1A">
        <w:rPr>
          <w:rFonts w:ascii="Arial" w:hAnsi="Arial" w:cs="Arial"/>
          <w:szCs w:val="20"/>
        </w:rPr>
        <w:t>” means any transfer of signs, signals, text, images, sounds, data or intelligence of any nature transmitted in whole or part electronically received and/or transmitted through the Service.</w:t>
      </w:r>
    </w:p>
    <w:p w14:paraId="07919407" w14:textId="77777777" w:rsidR="00B36D1A" w:rsidRPr="00B36D1A" w:rsidRDefault="00B36D1A" w:rsidP="00B36D1A">
      <w:pPr>
        <w:ind w:left="630"/>
        <w:jc w:val="both"/>
        <w:rPr>
          <w:rFonts w:ascii="Arial" w:hAnsi="Arial" w:cs="Arial"/>
          <w:sz w:val="20"/>
          <w:szCs w:val="20"/>
        </w:rPr>
      </w:pPr>
    </w:p>
    <w:p w14:paraId="76E87EB2" w14:textId="77777777" w:rsidR="00B36D1A" w:rsidRPr="00B36D1A" w:rsidRDefault="00B36D1A" w:rsidP="00B36D1A">
      <w:pPr>
        <w:pStyle w:val="ListParagraph"/>
        <w:ind w:left="630"/>
        <w:jc w:val="both"/>
        <w:rPr>
          <w:rFonts w:ascii="Arial" w:hAnsi="Arial" w:cs="Arial"/>
          <w:szCs w:val="20"/>
        </w:rPr>
      </w:pPr>
      <w:r w:rsidRPr="00B36D1A">
        <w:rPr>
          <w:rFonts w:ascii="Arial" w:hAnsi="Arial" w:cs="Arial"/>
          <w:szCs w:val="20"/>
        </w:rPr>
        <w:lastRenderedPageBreak/>
        <w:t>“</w:t>
      </w:r>
      <w:r w:rsidRPr="00B36D1A">
        <w:rPr>
          <w:rFonts w:ascii="Arial" w:hAnsi="Arial" w:cs="Arial"/>
          <w:b/>
          <w:bCs/>
          <w:szCs w:val="20"/>
        </w:rPr>
        <w:t>Order Form</w:t>
      </w:r>
      <w:r w:rsidRPr="00B36D1A">
        <w:rPr>
          <w:rFonts w:ascii="Arial" w:hAnsi="Arial" w:cs="Arial"/>
          <w:szCs w:val="20"/>
        </w:rPr>
        <w:t>” means a Company estimate, renewal notification or order form in the name of and executed by Customer or its Affiliate and accepted by Company which specifies the Service and the subscription term to use the Service.</w:t>
      </w:r>
    </w:p>
    <w:p w14:paraId="50516EAB" w14:textId="77777777" w:rsidR="00B36D1A" w:rsidRPr="00B36D1A" w:rsidRDefault="00B36D1A" w:rsidP="00B36D1A">
      <w:pPr>
        <w:jc w:val="both"/>
        <w:rPr>
          <w:rFonts w:ascii="Arial" w:hAnsi="Arial" w:cs="Arial"/>
          <w:sz w:val="20"/>
          <w:szCs w:val="20"/>
        </w:rPr>
      </w:pPr>
    </w:p>
    <w:p w14:paraId="5F0F87A3" w14:textId="77777777" w:rsidR="00B36D1A" w:rsidRPr="00B36D1A" w:rsidRDefault="00B36D1A" w:rsidP="00B36D1A">
      <w:pPr>
        <w:pStyle w:val="ListParagraph"/>
        <w:ind w:left="630"/>
        <w:jc w:val="both"/>
        <w:rPr>
          <w:rFonts w:ascii="Arial" w:hAnsi="Arial" w:cs="Arial"/>
          <w:szCs w:val="20"/>
        </w:rPr>
      </w:pPr>
      <w:r w:rsidRPr="00B36D1A">
        <w:rPr>
          <w:rFonts w:ascii="Arial" w:hAnsi="Arial" w:cs="Arial"/>
          <w:szCs w:val="20"/>
        </w:rPr>
        <w:t>“</w:t>
      </w:r>
      <w:r w:rsidRPr="00B36D1A">
        <w:rPr>
          <w:rFonts w:ascii="Arial" w:hAnsi="Arial" w:cs="Arial"/>
          <w:b/>
          <w:bCs/>
          <w:szCs w:val="20"/>
        </w:rPr>
        <w:t>Professional Services</w:t>
      </w:r>
      <w:r w:rsidRPr="00B36D1A">
        <w:rPr>
          <w:rFonts w:ascii="Arial" w:hAnsi="Arial" w:cs="Arial"/>
          <w:szCs w:val="20"/>
        </w:rPr>
        <w:t xml:space="preserve">” </w:t>
      </w:r>
      <w:bookmarkStart w:id="1" w:name="_Hlk40881719"/>
      <w:r w:rsidRPr="00B36D1A">
        <w:rPr>
          <w:rFonts w:ascii="Arial" w:hAnsi="Arial" w:cs="Arial"/>
          <w:szCs w:val="20"/>
        </w:rPr>
        <w:t>means the general consulting, implementation or training professional services to be provided to Customer pursuant to a related Statement of Work (“</w:t>
      </w:r>
      <w:r w:rsidRPr="00136FFF">
        <w:rPr>
          <w:rFonts w:ascii="Arial" w:hAnsi="Arial" w:cs="Arial"/>
          <w:b/>
          <w:bCs/>
          <w:szCs w:val="20"/>
        </w:rPr>
        <w:t>SOW</w:t>
      </w:r>
      <w:r w:rsidRPr="00B36D1A">
        <w:rPr>
          <w:rFonts w:ascii="Arial" w:hAnsi="Arial" w:cs="Arial"/>
          <w:szCs w:val="20"/>
        </w:rPr>
        <w:t>”) or included in the Customer’s Order Form</w:t>
      </w:r>
      <w:bookmarkEnd w:id="1"/>
      <w:r w:rsidRPr="00B36D1A">
        <w:rPr>
          <w:rFonts w:ascii="Arial" w:hAnsi="Arial" w:cs="Arial"/>
          <w:szCs w:val="20"/>
        </w:rPr>
        <w:t xml:space="preserve"> (Exhibit A). </w:t>
      </w:r>
    </w:p>
    <w:p w14:paraId="71D3592B" w14:textId="77777777" w:rsidR="00B36D1A" w:rsidRPr="00B36D1A" w:rsidRDefault="00B36D1A" w:rsidP="00B36D1A">
      <w:pPr>
        <w:ind w:left="630"/>
        <w:jc w:val="both"/>
        <w:rPr>
          <w:rFonts w:ascii="Arial" w:hAnsi="Arial" w:cs="Arial"/>
          <w:sz w:val="20"/>
          <w:szCs w:val="20"/>
        </w:rPr>
      </w:pPr>
    </w:p>
    <w:p w14:paraId="5410C879" w14:textId="77777777" w:rsidR="00B36D1A" w:rsidRPr="00B36D1A" w:rsidRDefault="00B36D1A" w:rsidP="00B36D1A">
      <w:pPr>
        <w:ind w:left="630"/>
        <w:jc w:val="both"/>
        <w:rPr>
          <w:rFonts w:ascii="Arial" w:hAnsi="Arial" w:cs="Arial"/>
          <w:sz w:val="20"/>
          <w:szCs w:val="20"/>
        </w:rPr>
      </w:pPr>
      <w:r w:rsidRPr="00B36D1A">
        <w:rPr>
          <w:rFonts w:ascii="Arial" w:hAnsi="Arial" w:cs="Arial"/>
          <w:sz w:val="20"/>
          <w:szCs w:val="20"/>
        </w:rPr>
        <w:t>“</w:t>
      </w:r>
      <w:r w:rsidRPr="00B36D1A">
        <w:rPr>
          <w:rFonts w:ascii="Arial" w:hAnsi="Arial" w:cs="Arial"/>
          <w:b/>
          <w:bCs/>
          <w:sz w:val="20"/>
          <w:szCs w:val="20"/>
        </w:rPr>
        <w:t>Sensitive Data</w:t>
      </w:r>
      <w:r w:rsidRPr="00B36D1A">
        <w:rPr>
          <w:rFonts w:ascii="Arial" w:hAnsi="Arial" w:cs="Arial"/>
          <w:sz w:val="20"/>
          <w:szCs w:val="20"/>
        </w:rPr>
        <w:t xml:space="preserve">” means data consisting of racial or ethnic origin, political opinions, religious or philosophical beliefs, or trade union membership, genetic data, biometric data, data concerning health or data concerning a natural person's sex life or sexual orientation, and financial information (bank account numbers and credit card numbers). </w:t>
      </w:r>
    </w:p>
    <w:p w14:paraId="22E79B8E" w14:textId="77777777" w:rsidR="00B36D1A" w:rsidRPr="00B36D1A" w:rsidRDefault="00B36D1A" w:rsidP="00B36D1A">
      <w:pPr>
        <w:pStyle w:val="ListParagraph"/>
        <w:ind w:left="630"/>
        <w:jc w:val="both"/>
        <w:rPr>
          <w:rFonts w:ascii="Arial" w:hAnsi="Arial" w:cs="Arial"/>
          <w:szCs w:val="20"/>
        </w:rPr>
      </w:pPr>
    </w:p>
    <w:p w14:paraId="2A476902" w14:textId="77777777" w:rsidR="00B36D1A" w:rsidRPr="00B36D1A" w:rsidRDefault="00B36D1A" w:rsidP="00B36D1A">
      <w:pPr>
        <w:pStyle w:val="ListParagraph"/>
        <w:ind w:left="630"/>
        <w:jc w:val="both"/>
        <w:rPr>
          <w:rFonts w:ascii="Arial" w:hAnsi="Arial" w:cs="Arial"/>
          <w:szCs w:val="20"/>
        </w:rPr>
      </w:pPr>
      <w:r w:rsidRPr="00B36D1A">
        <w:rPr>
          <w:rFonts w:ascii="Arial" w:hAnsi="Arial" w:cs="Arial"/>
          <w:szCs w:val="20"/>
        </w:rPr>
        <w:t>“</w:t>
      </w:r>
      <w:r w:rsidRPr="00B36D1A">
        <w:rPr>
          <w:rFonts w:ascii="Arial" w:hAnsi="Arial" w:cs="Arial"/>
          <w:b/>
          <w:bCs/>
          <w:szCs w:val="20"/>
        </w:rPr>
        <w:t>Service</w:t>
      </w:r>
      <w:r w:rsidRPr="00B36D1A">
        <w:rPr>
          <w:rFonts w:ascii="Arial" w:hAnsi="Arial" w:cs="Arial"/>
          <w:szCs w:val="20"/>
        </w:rPr>
        <w:t>” means, collectively, the Company software being provided to Customer on a software-as-a-service (SaaS) basis and certain software applications, as further set forth on an Order Form.</w:t>
      </w:r>
    </w:p>
    <w:p w14:paraId="10944413" w14:textId="77777777" w:rsidR="00B36D1A" w:rsidRPr="00B36D1A" w:rsidRDefault="00B36D1A" w:rsidP="00B36D1A">
      <w:pPr>
        <w:ind w:left="630"/>
        <w:jc w:val="both"/>
        <w:rPr>
          <w:rFonts w:ascii="Arial" w:hAnsi="Arial" w:cs="Arial"/>
          <w:sz w:val="20"/>
          <w:szCs w:val="20"/>
        </w:rPr>
      </w:pPr>
      <w:r w:rsidRPr="00B36D1A">
        <w:rPr>
          <w:rFonts w:ascii="Arial" w:hAnsi="Arial" w:cs="Arial"/>
          <w:sz w:val="20"/>
          <w:szCs w:val="20"/>
        </w:rPr>
        <w:t xml:space="preserve"> </w:t>
      </w:r>
    </w:p>
    <w:p w14:paraId="23045848" w14:textId="0ACEA9DB" w:rsidR="00B36D1A" w:rsidRPr="00B36D1A" w:rsidRDefault="00B36D1A" w:rsidP="00B36D1A">
      <w:pPr>
        <w:pStyle w:val="ListParagraph"/>
        <w:ind w:left="630"/>
        <w:jc w:val="both"/>
        <w:rPr>
          <w:rFonts w:ascii="Arial" w:hAnsi="Arial" w:cs="Arial"/>
          <w:szCs w:val="20"/>
        </w:rPr>
      </w:pPr>
      <w:r w:rsidRPr="00B36D1A">
        <w:rPr>
          <w:rFonts w:ascii="Arial" w:hAnsi="Arial" w:cs="Arial"/>
          <w:szCs w:val="20"/>
        </w:rPr>
        <w:t>“</w:t>
      </w:r>
      <w:r w:rsidRPr="00B36D1A">
        <w:rPr>
          <w:rFonts w:ascii="Arial" w:hAnsi="Arial" w:cs="Arial"/>
          <w:b/>
          <w:bCs/>
          <w:szCs w:val="20"/>
        </w:rPr>
        <w:t>Third-Party Applications</w:t>
      </w:r>
      <w:r w:rsidRPr="00B36D1A">
        <w:rPr>
          <w:rFonts w:ascii="Arial" w:hAnsi="Arial" w:cs="Arial"/>
          <w:szCs w:val="20"/>
        </w:rPr>
        <w:t>” means applications, integrations, services, or implementation, customization and other consulting services related thereto, provided by a party other than Company that interoperate with the Service, including but not limited to those listed in the Documentation.</w:t>
      </w:r>
    </w:p>
    <w:p w14:paraId="78BB91A7" w14:textId="77777777" w:rsidR="00B36D1A" w:rsidRPr="00B36D1A" w:rsidRDefault="00B36D1A" w:rsidP="00B36D1A">
      <w:pPr>
        <w:pStyle w:val="ListParagraph"/>
        <w:ind w:left="630"/>
        <w:jc w:val="both"/>
        <w:rPr>
          <w:rFonts w:ascii="Arial" w:hAnsi="Arial" w:cs="Arial"/>
          <w:szCs w:val="20"/>
        </w:rPr>
      </w:pPr>
    </w:p>
    <w:p w14:paraId="4ECFA928" w14:textId="77777777" w:rsidR="00B36D1A" w:rsidRPr="00B36D1A" w:rsidRDefault="00B36D1A" w:rsidP="00B36D1A">
      <w:pPr>
        <w:pStyle w:val="ListParagraph"/>
        <w:ind w:left="630"/>
        <w:jc w:val="both"/>
        <w:rPr>
          <w:rFonts w:ascii="Arial" w:hAnsi="Arial" w:cs="Arial"/>
          <w:szCs w:val="20"/>
        </w:rPr>
      </w:pPr>
      <w:r w:rsidRPr="00B36D1A">
        <w:rPr>
          <w:rFonts w:ascii="Arial" w:hAnsi="Arial" w:cs="Arial"/>
          <w:b/>
          <w:szCs w:val="20"/>
        </w:rPr>
        <w:t xml:space="preserve">“Updates” </w:t>
      </w:r>
      <w:r w:rsidRPr="00B36D1A">
        <w:rPr>
          <w:rFonts w:ascii="Arial" w:hAnsi="Arial" w:cs="Arial"/>
          <w:szCs w:val="20"/>
        </w:rPr>
        <w:t>shall mean (a) subsequent releases of the Applications that (i) add new features, functionality, and/or improved performance, (ii) operate on new or other databases, operating systems, or client or server platforms, or (iii) add new foreign language capabilities; (b) bug or error fixes, patches, workarounds, and maintenance releases.</w:t>
      </w:r>
    </w:p>
    <w:p w14:paraId="0F99362E" w14:textId="77777777" w:rsidR="00B36D1A" w:rsidRPr="00B36D1A" w:rsidRDefault="00B36D1A" w:rsidP="00B36D1A">
      <w:pPr>
        <w:ind w:left="630"/>
        <w:jc w:val="both"/>
        <w:rPr>
          <w:rFonts w:ascii="Arial" w:hAnsi="Arial" w:cs="Arial"/>
          <w:sz w:val="20"/>
          <w:szCs w:val="20"/>
        </w:rPr>
      </w:pPr>
    </w:p>
    <w:p w14:paraId="03C0439A" w14:textId="77777777" w:rsidR="00B36D1A" w:rsidRPr="00B36D1A" w:rsidRDefault="00B36D1A" w:rsidP="00B36D1A">
      <w:pPr>
        <w:pStyle w:val="ListParagraph"/>
        <w:ind w:left="630"/>
        <w:jc w:val="both"/>
        <w:rPr>
          <w:rFonts w:ascii="Arial" w:hAnsi="Arial" w:cs="Arial"/>
          <w:szCs w:val="20"/>
        </w:rPr>
      </w:pPr>
      <w:r w:rsidRPr="00B36D1A">
        <w:rPr>
          <w:rFonts w:ascii="Arial" w:hAnsi="Arial" w:cs="Arial"/>
          <w:szCs w:val="20"/>
        </w:rPr>
        <w:t>“</w:t>
      </w:r>
      <w:r w:rsidRPr="00B36D1A">
        <w:rPr>
          <w:rFonts w:ascii="Arial" w:hAnsi="Arial" w:cs="Arial"/>
          <w:b/>
          <w:bCs/>
          <w:szCs w:val="20"/>
        </w:rPr>
        <w:t>Users</w:t>
      </w:r>
      <w:r w:rsidRPr="00B36D1A">
        <w:rPr>
          <w:rFonts w:ascii="Arial" w:hAnsi="Arial" w:cs="Arial"/>
          <w:szCs w:val="20"/>
        </w:rPr>
        <w:t>” means individuals who are authorized by Customer or its Affiliate to use the Service pursuant to the Agreement or as otherwise defined, restricted or limited in an Order Form or amendment, for whom subscriptions to a Service have been procured. Users include but are not limited to Customer’s and Customer’s Affiliates’ employees, consultants, contractors, and agents.</w:t>
      </w:r>
    </w:p>
    <w:p w14:paraId="01EE29F7" w14:textId="77777777" w:rsidR="00B36D1A" w:rsidRPr="00B36D1A" w:rsidRDefault="00B36D1A" w:rsidP="00B36D1A">
      <w:pPr>
        <w:rPr>
          <w:rFonts w:ascii="Arial" w:hAnsi="Arial" w:cs="Arial"/>
          <w:sz w:val="20"/>
          <w:szCs w:val="20"/>
        </w:rPr>
      </w:pPr>
    </w:p>
    <w:p w14:paraId="28CC92FE" w14:textId="77777777" w:rsidR="00B36D1A" w:rsidRPr="00B36D1A" w:rsidRDefault="00B36D1A" w:rsidP="00B36D1A">
      <w:pPr>
        <w:pStyle w:val="ListParagraph"/>
        <w:numPr>
          <w:ilvl w:val="0"/>
          <w:numId w:val="16"/>
        </w:numPr>
        <w:jc w:val="both"/>
        <w:rPr>
          <w:rFonts w:ascii="Arial" w:hAnsi="Arial" w:cs="Arial"/>
          <w:szCs w:val="20"/>
        </w:rPr>
      </w:pPr>
      <w:r w:rsidRPr="00B36D1A">
        <w:rPr>
          <w:rFonts w:ascii="Arial" w:hAnsi="Arial" w:cs="Arial"/>
          <w:b/>
          <w:bCs/>
          <w:szCs w:val="20"/>
        </w:rPr>
        <w:t>Use of Service</w:t>
      </w:r>
      <w:r w:rsidRPr="00B36D1A">
        <w:rPr>
          <w:rFonts w:ascii="Arial" w:hAnsi="Arial" w:cs="Arial"/>
          <w:szCs w:val="20"/>
        </w:rPr>
        <w:t xml:space="preserve">. </w:t>
      </w:r>
    </w:p>
    <w:p w14:paraId="4B2FDED6" w14:textId="77777777" w:rsidR="00B36D1A" w:rsidRPr="00B36D1A" w:rsidRDefault="00B36D1A" w:rsidP="00B36D1A">
      <w:pPr>
        <w:jc w:val="both"/>
        <w:rPr>
          <w:rFonts w:ascii="Arial" w:hAnsi="Arial" w:cs="Arial"/>
          <w:sz w:val="20"/>
          <w:szCs w:val="20"/>
        </w:rPr>
      </w:pPr>
    </w:p>
    <w:p w14:paraId="068489F1" w14:textId="257869D7" w:rsidR="00B36D1A" w:rsidRPr="00B36D1A" w:rsidRDefault="00B36D1A" w:rsidP="00B36D1A">
      <w:pPr>
        <w:pStyle w:val="ListParagraph"/>
        <w:numPr>
          <w:ilvl w:val="1"/>
          <w:numId w:val="16"/>
        </w:numPr>
        <w:ind w:left="900" w:hanging="270"/>
        <w:jc w:val="both"/>
        <w:rPr>
          <w:rFonts w:ascii="Arial" w:hAnsi="Arial" w:cs="Arial"/>
          <w:szCs w:val="20"/>
          <w:lang w:bidi="en-US"/>
        </w:rPr>
      </w:pPr>
      <w:r w:rsidRPr="00B36D1A">
        <w:rPr>
          <w:rFonts w:ascii="Arial" w:hAnsi="Arial" w:cs="Arial"/>
          <w:b/>
          <w:bCs/>
          <w:szCs w:val="20"/>
        </w:rPr>
        <w:t>Term.</w:t>
      </w:r>
      <w:r w:rsidRPr="00B36D1A">
        <w:rPr>
          <w:rFonts w:ascii="Arial" w:hAnsi="Arial" w:cs="Arial"/>
          <w:szCs w:val="20"/>
        </w:rPr>
        <w:t xml:space="preserve"> This Agreement will remain in effect for an initial one-year term or as otherwise set forth on the Customer’s Order Form (the “</w:t>
      </w:r>
      <w:r w:rsidRPr="00B36D1A">
        <w:rPr>
          <w:rFonts w:ascii="Arial" w:hAnsi="Arial" w:cs="Arial"/>
          <w:b/>
          <w:bCs/>
          <w:szCs w:val="20"/>
        </w:rPr>
        <w:t>Initial</w:t>
      </w:r>
      <w:r w:rsidRPr="00B36D1A">
        <w:rPr>
          <w:rFonts w:ascii="Arial" w:hAnsi="Arial" w:cs="Arial"/>
          <w:szCs w:val="20"/>
        </w:rPr>
        <w:t xml:space="preserve"> </w:t>
      </w:r>
      <w:r w:rsidRPr="00B36D1A">
        <w:rPr>
          <w:rFonts w:ascii="Arial" w:hAnsi="Arial" w:cs="Arial"/>
          <w:b/>
          <w:bCs/>
          <w:szCs w:val="20"/>
        </w:rPr>
        <w:t>Term</w:t>
      </w:r>
      <w:r w:rsidRPr="00B36D1A">
        <w:rPr>
          <w:rFonts w:ascii="Arial" w:hAnsi="Arial" w:cs="Arial"/>
          <w:szCs w:val="20"/>
        </w:rPr>
        <w:t xml:space="preserve">”) unless earlier terminated earlier pursuant to the terms of this Agreement. The Initial Term shall automatically renew </w:t>
      </w:r>
      <w:r w:rsidRPr="00B36D1A">
        <w:rPr>
          <w:rFonts w:ascii="Arial" w:hAnsi="Arial" w:cs="Arial"/>
          <w:szCs w:val="20"/>
          <w:lang w:bidi="en-US"/>
        </w:rPr>
        <w:t>at the end of the Initial Term for additional one-year terms (the “</w:t>
      </w:r>
      <w:r w:rsidRPr="00B36D1A">
        <w:rPr>
          <w:rFonts w:ascii="Arial" w:hAnsi="Arial" w:cs="Arial"/>
          <w:b/>
          <w:bCs/>
          <w:szCs w:val="20"/>
          <w:lang w:bidi="en-US"/>
        </w:rPr>
        <w:t>Renewal Term</w:t>
      </w:r>
      <w:r w:rsidRPr="00B36D1A">
        <w:rPr>
          <w:rFonts w:ascii="Arial" w:hAnsi="Arial" w:cs="Arial"/>
          <w:szCs w:val="20"/>
          <w:lang w:bidi="en-US"/>
        </w:rPr>
        <w:t>” and, collectively with the Initial Term, the “</w:t>
      </w:r>
      <w:r w:rsidRPr="00B36D1A">
        <w:rPr>
          <w:rFonts w:ascii="Arial" w:hAnsi="Arial" w:cs="Arial"/>
          <w:b/>
          <w:bCs/>
          <w:szCs w:val="20"/>
          <w:lang w:bidi="en-US"/>
        </w:rPr>
        <w:t>Term</w:t>
      </w:r>
      <w:r w:rsidRPr="00B36D1A">
        <w:rPr>
          <w:rFonts w:ascii="Arial" w:hAnsi="Arial" w:cs="Arial"/>
          <w:szCs w:val="20"/>
          <w:lang w:bidi="en-US"/>
        </w:rPr>
        <w:t xml:space="preserve">”), unless Customer notifies Company in writing that the Customer wants to cancel or disable autorenewal sixty (60) days prior to the same taking effect. </w:t>
      </w:r>
      <w:r w:rsidR="003E7D29">
        <w:rPr>
          <w:rFonts w:ascii="Arial" w:hAnsi="Arial" w:cs="Arial"/>
          <w:szCs w:val="20"/>
          <w:lang w:bidi="en-US"/>
        </w:rPr>
        <w:t xml:space="preserve">The per-unit price during the Renewal Term will increase by up to seven percent (7%) above the applicable pricing in the prior term, unless Company provides Customer notice of different pricing at least sixty (60) days prior to the applicable Renewal Term. Except as expressly set forth in the applicable Order Form, renewal of promotional or other one-time priced subscriptions shall </w:t>
      </w:r>
      <w:r w:rsidR="00C52ABF">
        <w:rPr>
          <w:rFonts w:ascii="Arial" w:hAnsi="Arial" w:cs="Arial"/>
          <w:szCs w:val="20"/>
          <w:lang w:bidi="en-US"/>
        </w:rPr>
        <w:t xml:space="preserve">be renewed at the Company’s applicable list price then in effect at the time of the applicable renewal. Notwithstanding anything to the contrary, any renewal in which the subscription volume for any Services is decreased from the prior term will be repriced without regard to the prior term’s per-unit pricing. </w:t>
      </w:r>
    </w:p>
    <w:p w14:paraId="25AC9FFE" w14:textId="77777777" w:rsidR="00B36D1A" w:rsidRPr="00B36D1A" w:rsidRDefault="00B36D1A" w:rsidP="00B36D1A">
      <w:pPr>
        <w:pStyle w:val="ListParagraph"/>
        <w:ind w:left="900" w:hanging="270"/>
        <w:jc w:val="both"/>
        <w:rPr>
          <w:rFonts w:ascii="Arial" w:hAnsi="Arial" w:cs="Arial"/>
          <w:szCs w:val="20"/>
        </w:rPr>
      </w:pPr>
    </w:p>
    <w:p w14:paraId="6A82AB03" w14:textId="77777777" w:rsidR="00B36D1A" w:rsidRPr="00B36D1A" w:rsidRDefault="00B36D1A" w:rsidP="00B36D1A">
      <w:pPr>
        <w:pStyle w:val="ListParagraph"/>
        <w:numPr>
          <w:ilvl w:val="1"/>
          <w:numId w:val="16"/>
        </w:numPr>
        <w:ind w:left="900" w:hanging="270"/>
        <w:jc w:val="both"/>
        <w:rPr>
          <w:rFonts w:ascii="Arial" w:hAnsi="Arial" w:cs="Arial"/>
          <w:szCs w:val="20"/>
        </w:rPr>
      </w:pPr>
      <w:r w:rsidRPr="00B36D1A">
        <w:rPr>
          <w:rFonts w:ascii="Arial" w:hAnsi="Arial" w:cs="Arial"/>
          <w:b/>
          <w:bCs/>
          <w:szCs w:val="20"/>
        </w:rPr>
        <w:t>Right of Use</w:t>
      </w:r>
      <w:r w:rsidRPr="00B36D1A">
        <w:rPr>
          <w:rFonts w:ascii="Arial" w:hAnsi="Arial" w:cs="Arial"/>
          <w:szCs w:val="20"/>
        </w:rPr>
        <w:t>. Company grants to Customer a non-exclusive, worldwide, and non-transferable license to use the Service during the Initial Term and any subsequent Renewal Term(s) according to the Customer’s Order Form. The Customer may only use the Services for Customer’s internal business purposes. Only authorized Users may access and use the Services. The Agreement does not contemplate any customized work or coding work developed specifically for Customer.</w:t>
      </w:r>
    </w:p>
    <w:p w14:paraId="31E786D4" w14:textId="77777777" w:rsidR="00B36D1A" w:rsidRPr="00B36D1A" w:rsidRDefault="00B36D1A" w:rsidP="00B36D1A">
      <w:pPr>
        <w:jc w:val="both"/>
        <w:rPr>
          <w:rFonts w:ascii="Arial" w:hAnsi="Arial" w:cs="Arial"/>
          <w:sz w:val="20"/>
          <w:szCs w:val="20"/>
        </w:rPr>
      </w:pPr>
    </w:p>
    <w:p w14:paraId="1A2C4CB5" w14:textId="77777777" w:rsidR="00B36D1A" w:rsidRPr="00B36D1A" w:rsidRDefault="00B36D1A" w:rsidP="00B36D1A">
      <w:pPr>
        <w:pStyle w:val="ListParagraph"/>
        <w:numPr>
          <w:ilvl w:val="1"/>
          <w:numId w:val="16"/>
        </w:numPr>
        <w:ind w:left="900" w:hanging="270"/>
        <w:jc w:val="both"/>
        <w:rPr>
          <w:rFonts w:ascii="Arial" w:hAnsi="Arial" w:cs="Arial"/>
          <w:szCs w:val="20"/>
        </w:rPr>
      </w:pPr>
      <w:r w:rsidRPr="00B36D1A">
        <w:rPr>
          <w:rFonts w:ascii="Arial" w:hAnsi="Arial" w:cs="Arial"/>
          <w:b/>
          <w:bCs/>
          <w:szCs w:val="20"/>
        </w:rPr>
        <w:t>Customer Responsibilities</w:t>
      </w:r>
      <w:r w:rsidRPr="00B36D1A">
        <w:rPr>
          <w:rFonts w:ascii="Arial" w:hAnsi="Arial" w:cs="Arial"/>
          <w:szCs w:val="20"/>
        </w:rPr>
        <w:t xml:space="preserve">. Customer shall be responsible at all times for: (a) all activity generated by it or its authorized Users; (b) ensuring compliance with this Agreement by it and each User; and (c) ensuring compliance with applicable local, state, national, and foreign laws, treaties, and regulations in connection with the use of the Service, including those related to data </w:t>
      </w:r>
      <w:r w:rsidRPr="00B36D1A">
        <w:rPr>
          <w:rFonts w:ascii="Arial" w:hAnsi="Arial" w:cs="Arial"/>
          <w:szCs w:val="20"/>
        </w:rPr>
        <w:lastRenderedPageBreak/>
        <w:t>privacy and the transmission of data. Customer shall use commercially reasonable efforts to prevent unauthorized access to or use of the Service and shall promptly notify Company of any unauthorized access or use of the Service. Customer is fully responsible for ensuring that its internet connections and hardware are compatible with the Services as set out in the relevant Documentation provided by Company in conjunction with the Services.</w:t>
      </w:r>
    </w:p>
    <w:p w14:paraId="30877F7E" w14:textId="77777777" w:rsidR="00B36D1A" w:rsidRPr="00B36D1A" w:rsidRDefault="00B36D1A" w:rsidP="00B36D1A">
      <w:pPr>
        <w:pStyle w:val="ListParagraph"/>
        <w:rPr>
          <w:rFonts w:ascii="Arial" w:hAnsi="Arial" w:cs="Arial"/>
          <w:b/>
          <w:bCs/>
          <w:szCs w:val="20"/>
        </w:rPr>
      </w:pPr>
    </w:p>
    <w:p w14:paraId="5932C00A" w14:textId="77777777" w:rsidR="00B36D1A" w:rsidRPr="00B36D1A" w:rsidRDefault="00B36D1A" w:rsidP="00B36D1A">
      <w:pPr>
        <w:pStyle w:val="ListParagraph"/>
        <w:numPr>
          <w:ilvl w:val="1"/>
          <w:numId w:val="16"/>
        </w:numPr>
        <w:ind w:left="900" w:hanging="270"/>
        <w:jc w:val="both"/>
        <w:rPr>
          <w:rFonts w:ascii="Arial" w:hAnsi="Arial" w:cs="Arial"/>
          <w:szCs w:val="20"/>
        </w:rPr>
      </w:pPr>
      <w:r w:rsidRPr="00B36D1A">
        <w:rPr>
          <w:rFonts w:ascii="Arial" w:hAnsi="Arial" w:cs="Arial"/>
          <w:b/>
          <w:bCs/>
          <w:szCs w:val="20"/>
        </w:rPr>
        <w:t>Accuracy of Customer’s Contact Information</w:t>
      </w:r>
      <w:r w:rsidRPr="00B36D1A">
        <w:rPr>
          <w:rFonts w:ascii="Arial" w:hAnsi="Arial" w:cs="Arial"/>
          <w:szCs w:val="20"/>
        </w:rPr>
        <w:t>. Customer shall provide accurate, current and complete information on Customer’s legal business name, address, email address, and phone number, and maintain and promptly update this information if it should change.</w:t>
      </w:r>
    </w:p>
    <w:p w14:paraId="0AFE337A" w14:textId="77777777" w:rsidR="00B36D1A" w:rsidRPr="00B36D1A" w:rsidRDefault="00B36D1A" w:rsidP="00B36D1A">
      <w:pPr>
        <w:jc w:val="both"/>
        <w:rPr>
          <w:rFonts w:ascii="Arial" w:hAnsi="Arial" w:cs="Arial"/>
          <w:sz w:val="20"/>
          <w:szCs w:val="20"/>
        </w:rPr>
      </w:pPr>
    </w:p>
    <w:p w14:paraId="55097BC0" w14:textId="77777777" w:rsidR="00B36D1A" w:rsidRPr="00B36D1A" w:rsidRDefault="00B36D1A" w:rsidP="00B36D1A">
      <w:pPr>
        <w:pStyle w:val="ListParagraph"/>
        <w:numPr>
          <w:ilvl w:val="1"/>
          <w:numId w:val="16"/>
        </w:numPr>
        <w:ind w:left="900" w:hanging="270"/>
        <w:jc w:val="both"/>
        <w:rPr>
          <w:rFonts w:ascii="Arial" w:hAnsi="Arial" w:cs="Arial"/>
          <w:szCs w:val="20"/>
        </w:rPr>
      </w:pPr>
      <w:r w:rsidRPr="00B36D1A">
        <w:rPr>
          <w:rFonts w:ascii="Arial" w:hAnsi="Arial" w:cs="Arial"/>
          <w:b/>
          <w:bCs/>
          <w:szCs w:val="20"/>
        </w:rPr>
        <w:t>Changes to Services</w:t>
      </w:r>
      <w:r w:rsidRPr="00B36D1A">
        <w:rPr>
          <w:rFonts w:ascii="Arial" w:hAnsi="Arial" w:cs="Arial"/>
          <w:szCs w:val="20"/>
        </w:rPr>
        <w:t>. Company may, in its sole discretion, make any changes to any Service that it deems necessary or useful to (i) maintain or enhance (a) the quality or delivery of Company’s products or services to its customers, (b) the competitive strength of, or market for, Company’s products or services, (c) such Company’s cost efficiency or performance, or (ii) to comply with applicable law.</w:t>
      </w:r>
    </w:p>
    <w:p w14:paraId="67DD69F0" w14:textId="77777777" w:rsidR="00B36D1A" w:rsidRPr="00B36D1A" w:rsidRDefault="00B36D1A" w:rsidP="00B36D1A">
      <w:pPr>
        <w:pStyle w:val="ListParagraph"/>
        <w:ind w:left="900" w:hanging="270"/>
        <w:jc w:val="both"/>
        <w:rPr>
          <w:rFonts w:ascii="Arial" w:hAnsi="Arial" w:cs="Arial"/>
          <w:szCs w:val="20"/>
        </w:rPr>
      </w:pPr>
    </w:p>
    <w:p w14:paraId="3435F953" w14:textId="77777777" w:rsidR="00B36D1A" w:rsidRPr="00B36D1A" w:rsidRDefault="00B36D1A" w:rsidP="00B36D1A">
      <w:pPr>
        <w:pStyle w:val="ListParagraph"/>
        <w:numPr>
          <w:ilvl w:val="1"/>
          <w:numId w:val="16"/>
        </w:numPr>
        <w:ind w:left="900" w:hanging="270"/>
        <w:jc w:val="both"/>
        <w:rPr>
          <w:rFonts w:ascii="Arial" w:hAnsi="Arial" w:cs="Arial"/>
          <w:szCs w:val="20"/>
        </w:rPr>
      </w:pPr>
      <w:r w:rsidRPr="00B36D1A">
        <w:rPr>
          <w:rFonts w:ascii="Arial" w:hAnsi="Arial" w:cs="Arial"/>
          <w:b/>
          <w:bCs/>
          <w:szCs w:val="20"/>
        </w:rPr>
        <w:t>General Restrictions</w:t>
      </w:r>
      <w:r w:rsidRPr="00B36D1A">
        <w:rPr>
          <w:rFonts w:ascii="Arial" w:hAnsi="Arial" w:cs="Arial"/>
          <w:szCs w:val="20"/>
        </w:rPr>
        <w:t xml:space="preserve">. Customer is responsible for all activities conducted under User logins and for Users' compliance with this Agreement. Customer must not use, and must ensure that Affiliates do not use, the Service to provide a service bureau or outsourced service, and may not rent, resell, sublicense, or permit the concurrent use of a single User login, or time- sharing of the Service. Customer shall not and shall not permit any Affiliate, User or other third-party to: (a) copy, translate, create a derivative work of, reverse engineer, reverse assemble, disassemble, or decompile the Service or any part thereof or otherwise attempt to discover any source code or modify the Service in any manner or form unless expressly allowed in the Help Documentation; (b) access or use the Service to circumvent or exceed Service account limitations or requirements; (c) use the Service for the purpose of building a similar or competitive product or service, (d) obtain unauthorized access to the Service (including without limitation permitting access to or use of the Service via another system or tool, the primary effect of which is to enable input of requests or transactions by other than authorized Users); (e) use the Service in a manner that is in violation of any third-party rights of privacy or intellectual property rights; or (f) publish, post, upload or otherwise transmit Customer Data that contains any viruses, Trojan horses, worms, time bombs, corrupted files or other computer programming routines that are intended to damage, detrimentally interfere with, surreptitiously intercept or expropriate any systems, data, personal information or property of another. Customer shall comply with all applicable local, state, federal, and foreign laws, treaties, regulations, and conventions in connection with this Agreement, including without limitation those related to privacy, electronic communications and anti-spam legislation. </w:t>
      </w:r>
    </w:p>
    <w:p w14:paraId="15AAB687" w14:textId="77777777" w:rsidR="00B36D1A" w:rsidRPr="00B36D1A" w:rsidRDefault="00B36D1A" w:rsidP="00B36D1A">
      <w:pPr>
        <w:pStyle w:val="ListParagraph"/>
        <w:ind w:left="1440"/>
        <w:jc w:val="both"/>
        <w:rPr>
          <w:rFonts w:ascii="Arial" w:hAnsi="Arial" w:cs="Arial"/>
          <w:szCs w:val="20"/>
        </w:rPr>
      </w:pPr>
    </w:p>
    <w:p w14:paraId="5129168F" w14:textId="77777777" w:rsidR="00B36D1A" w:rsidRPr="00B36D1A" w:rsidRDefault="00B36D1A" w:rsidP="00B36D1A">
      <w:pPr>
        <w:pStyle w:val="ListParagraph"/>
        <w:numPr>
          <w:ilvl w:val="1"/>
          <w:numId w:val="16"/>
        </w:numPr>
        <w:ind w:left="900"/>
        <w:jc w:val="both"/>
        <w:rPr>
          <w:rFonts w:ascii="Arial" w:hAnsi="Arial" w:cs="Arial"/>
          <w:szCs w:val="20"/>
        </w:rPr>
      </w:pPr>
      <w:r w:rsidRPr="00B36D1A">
        <w:rPr>
          <w:rFonts w:ascii="Arial" w:hAnsi="Arial" w:cs="Arial"/>
          <w:b/>
          <w:bCs/>
          <w:szCs w:val="20"/>
        </w:rPr>
        <w:t>Third-Party Applications (if applicable)</w:t>
      </w:r>
      <w:r w:rsidRPr="00B36D1A">
        <w:rPr>
          <w:rFonts w:ascii="Arial" w:hAnsi="Arial" w:cs="Arial"/>
          <w:szCs w:val="20"/>
        </w:rPr>
        <w:t xml:space="preserve">. Company or third-party providers may offer Third-Party Applications. Except as expressly set forth in the Order Form, Company does not warrant any such Third-Party Applications, regardless of whether or not such Third-Party Applications are provided by a third-party that is a member of a Company partner program or otherwise designated by Company as “built for”, "certified," "approved" or “recommended.” Any procurement by Customer of such Third-Party Applications or services is solely between Customer and the applicable third-party provider. Customer may not use Third-Party Applications to enter and/or submit transactions to be processed and/or stored in the Service unless Customer has procured the applicable subscription to the Service for such use and access. Company is not responsible for any aspect of such Third-Party Applications that Customer may procure or connect to through the Service, or any interoperation, descriptions, promises or other information related to the foregoing. If Customer installs or enables Third-Party Applications for use with the Service, Customer agrees that Company may enable such third-party providers to access Customer Data for the interoperation of such Third-Party Applications with the Service, and any exchange of data or other interaction between Customer and a third-party provider is solely between Customer and such third-party provider pursuant to a separate privacy policy or other terms governing Customer’s access to or use of the Third-Party Applications. Company shall not be responsible for any disclosure, modification or deletion of Customer Data resulting from any </w:t>
      </w:r>
      <w:r w:rsidRPr="00B36D1A">
        <w:rPr>
          <w:rFonts w:ascii="Arial" w:hAnsi="Arial" w:cs="Arial"/>
          <w:szCs w:val="20"/>
        </w:rPr>
        <w:lastRenderedPageBreak/>
        <w:t xml:space="preserve">such access by Third-Party Applications or third-party providers. No procurement of such Third-Party Applications is required to use the Service. </w:t>
      </w:r>
    </w:p>
    <w:p w14:paraId="30534AA9" w14:textId="77777777" w:rsidR="00B36D1A" w:rsidRPr="00B36D1A" w:rsidRDefault="00B36D1A" w:rsidP="00B36D1A">
      <w:pPr>
        <w:ind w:left="900" w:hanging="360"/>
        <w:jc w:val="both"/>
        <w:rPr>
          <w:rFonts w:ascii="Arial" w:hAnsi="Arial" w:cs="Arial"/>
          <w:sz w:val="20"/>
          <w:szCs w:val="20"/>
        </w:rPr>
      </w:pPr>
    </w:p>
    <w:p w14:paraId="0663FFA7" w14:textId="77777777" w:rsidR="00B36D1A" w:rsidRPr="00B36D1A" w:rsidRDefault="00B36D1A" w:rsidP="00B36D1A">
      <w:pPr>
        <w:pStyle w:val="ListParagraph"/>
        <w:numPr>
          <w:ilvl w:val="1"/>
          <w:numId w:val="16"/>
        </w:numPr>
        <w:ind w:left="900"/>
        <w:jc w:val="both"/>
        <w:rPr>
          <w:rFonts w:ascii="Arial" w:hAnsi="Arial" w:cs="Arial"/>
          <w:szCs w:val="20"/>
        </w:rPr>
      </w:pPr>
      <w:r w:rsidRPr="00B36D1A">
        <w:rPr>
          <w:rFonts w:ascii="Arial" w:hAnsi="Arial" w:cs="Arial"/>
          <w:b/>
          <w:bCs/>
          <w:szCs w:val="20"/>
        </w:rPr>
        <w:t>Subscription Services</w:t>
      </w:r>
      <w:r w:rsidRPr="00B36D1A">
        <w:rPr>
          <w:rFonts w:ascii="Arial" w:hAnsi="Arial" w:cs="Arial"/>
          <w:szCs w:val="20"/>
        </w:rPr>
        <w:t xml:space="preserve">. Each applicable Order Form shall specify the Services to be provided and shall identify each applicable application. </w:t>
      </w:r>
    </w:p>
    <w:p w14:paraId="45535D5E" w14:textId="77777777" w:rsidR="00B36D1A" w:rsidRPr="00B36D1A" w:rsidRDefault="00B36D1A" w:rsidP="00B36D1A">
      <w:pPr>
        <w:pStyle w:val="ListParagraph"/>
        <w:ind w:left="900" w:hanging="360"/>
        <w:rPr>
          <w:rFonts w:ascii="Arial" w:hAnsi="Arial" w:cs="Arial"/>
          <w:b/>
          <w:bCs/>
          <w:szCs w:val="20"/>
        </w:rPr>
      </w:pPr>
    </w:p>
    <w:p w14:paraId="2A31C5BA" w14:textId="77777777" w:rsidR="00B36D1A" w:rsidRPr="00B36D1A" w:rsidRDefault="00B36D1A" w:rsidP="00B36D1A">
      <w:pPr>
        <w:pStyle w:val="ListParagraph"/>
        <w:numPr>
          <w:ilvl w:val="1"/>
          <w:numId w:val="16"/>
        </w:numPr>
        <w:ind w:left="900"/>
        <w:jc w:val="both"/>
        <w:rPr>
          <w:rFonts w:ascii="Arial" w:hAnsi="Arial" w:cs="Arial"/>
          <w:szCs w:val="20"/>
        </w:rPr>
      </w:pPr>
      <w:r w:rsidRPr="00B36D1A">
        <w:rPr>
          <w:rFonts w:ascii="Arial" w:hAnsi="Arial" w:cs="Arial"/>
          <w:b/>
          <w:bCs/>
          <w:szCs w:val="20"/>
        </w:rPr>
        <w:t>Professional Services</w:t>
      </w:r>
      <w:r w:rsidRPr="00B36D1A">
        <w:rPr>
          <w:rFonts w:ascii="Arial" w:hAnsi="Arial" w:cs="Arial"/>
          <w:szCs w:val="20"/>
        </w:rPr>
        <w:t>. To implement Customer’s use of the Service, Company will provide to Customer the professional services described in the Customer’s Order Form and/or any associated Statement of Work (SOW). Each SOW will include, at a minimum: (a) a description of the Professional Services and Training Deliverables (iii) to be provided to Customer (“</w:t>
      </w:r>
      <w:r w:rsidRPr="00B36D1A">
        <w:rPr>
          <w:rFonts w:ascii="Arial" w:hAnsi="Arial" w:cs="Arial"/>
          <w:b/>
          <w:bCs/>
          <w:szCs w:val="20"/>
        </w:rPr>
        <w:t>Deliverable</w:t>
      </w:r>
      <w:r w:rsidRPr="00B36D1A">
        <w:rPr>
          <w:rFonts w:ascii="Arial" w:hAnsi="Arial" w:cs="Arial"/>
          <w:szCs w:val="20"/>
        </w:rPr>
        <w:t>”); (b) the scope of Professional Services; and (c) the applicable fees for such Professional Services. All SOWs shall be deemed part of and subject to this Agreement.</w:t>
      </w:r>
    </w:p>
    <w:p w14:paraId="527B3D99" w14:textId="77777777" w:rsidR="00B36D1A" w:rsidRPr="00B36D1A" w:rsidRDefault="00B36D1A" w:rsidP="00B36D1A">
      <w:pPr>
        <w:pStyle w:val="ListParagraph"/>
        <w:ind w:left="900" w:hanging="360"/>
        <w:rPr>
          <w:rFonts w:ascii="Arial" w:hAnsi="Arial" w:cs="Arial"/>
          <w:szCs w:val="20"/>
        </w:rPr>
      </w:pPr>
    </w:p>
    <w:p w14:paraId="5CF6E5EE" w14:textId="77777777" w:rsidR="00B36D1A" w:rsidRPr="00B36D1A" w:rsidRDefault="00B36D1A" w:rsidP="00B36D1A">
      <w:pPr>
        <w:pStyle w:val="ListParagraph"/>
        <w:numPr>
          <w:ilvl w:val="2"/>
          <w:numId w:val="16"/>
        </w:numPr>
        <w:spacing w:after="240"/>
        <w:ind w:left="1710" w:hanging="180"/>
        <w:jc w:val="both"/>
        <w:rPr>
          <w:rFonts w:ascii="Arial" w:hAnsi="Arial" w:cs="Arial"/>
          <w:szCs w:val="20"/>
        </w:rPr>
      </w:pPr>
      <w:r w:rsidRPr="00B36D1A">
        <w:rPr>
          <w:rFonts w:ascii="Arial" w:hAnsi="Arial" w:cs="Arial"/>
          <w:szCs w:val="20"/>
          <w:u w:val="single"/>
        </w:rPr>
        <w:t>Scope Changes</w:t>
      </w:r>
      <w:r w:rsidRPr="00B36D1A">
        <w:rPr>
          <w:rFonts w:ascii="Arial" w:hAnsi="Arial" w:cs="Arial"/>
          <w:b/>
          <w:bCs/>
          <w:szCs w:val="20"/>
          <w:u w:val="single"/>
        </w:rPr>
        <w:t>.</w:t>
      </w:r>
      <w:r w:rsidRPr="00B36D1A">
        <w:rPr>
          <w:rFonts w:ascii="Arial" w:hAnsi="Arial" w:cs="Arial"/>
          <w:szCs w:val="20"/>
        </w:rPr>
        <w:t xml:space="preserve"> If Customer requests a change in any of the specifications, requirements, or scope (including drawings and designs) of the Professional Services described in any SOW, then Customer will propose the applicable changes by written notice. After receipt of the proposed change, each party’s project leads shall meet within a reasonable time, either in person or via telephone conference, to discuss and agree upon the proposed changes. Company will prepare a change order (“</w:t>
      </w:r>
      <w:r w:rsidRPr="00B36D1A">
        <w:rPr>
          <w:rFonts w:ascii="Arial" w:hAnsi="Arial" w:cs="Arial"/>
          <w:b/>
          <w:bCs/>
          <w:szCs w:val="20"/>
        </w:rPr>
        <w:t>Change Order</w:t>
      </w:r>
      <w:r w:rsidRPr="00B36D1A">
        <w:rPr>
          <w:rFonts w:ascii="Arial" w:hAnsi="Arial" w:cs="Arial"/>
          <w:szCs w:val="20"/>
        </w:rPr>
        <w:t>”) describing the proposed changes to the SOW and the applicable fees and expenses, if any. Change Orders are not binding unless and until they are executed by the Parties. Executed Change Orders shall then become a part of the SOW and subject to this Agreement.</w:t>
      </w:r>
    </w:p>
    <w:p w14:paraId="06DFC304" w14:textId="77777777" w:rsidR="00B36D1A" w:rsidRPr="00B36D1A" w:rsidRDefault="00B36D1A" w:rsidP="00B36D1A">
      <w:pPr>
        <w:pStyle w:val="ListParagraph"/>
        <w:spacing w:after="240"/>
        <w:ind w:left="1710"/>
        <w:jc w:val="both"/>
        <w:rPr>
          <w:rFonts w:ascii="Arial" w:hAnsi="Arial" w:cs="Arial"/>
          <w:szCs w:val="20"/>
        </w:rPr>
      </w:pPr>
    </w:p>
    <w:p w14:paraId="514924FA" w14:textId="77777777" w:rsidR="00B36D1A" w:rsidRPr="00B36D1A" w:rsidRDefault="00B36D1A" w:rsidP="00B36D1A">
      <w:pPr>
        <w:pStyle w:val="ListParagraph"/>
        <w:numPr>
          <w:ilvl w:val="2"/>
          <w:numId w:val="16"/>
        </w:numPr>
        <w:ind w:left="1710" w:hanging="180"/>
        <w:jc w:val="both"/>
        <w:rPr>
          <w:rFonts w:ascii="Arial" w:hAnsi="Arial" w:cs="Arial"/>
          <w:szCs w:val="20"/>
        </w:rPr>
      </w:pPr>
      <w:r w:rsidRPr="00B36D1A">
        <w:rPr>
          <w:rFonts w:ascii="Arial" w:hAnsi="Arial" w:cs="Arial"/>
          <w:szCs w:val="20"/>
          <w:u w:val="single"/>
        </w:rPr>
        <w:t>Training Deliverables.</w:t>
      </w:r>
      <w:r w:rsidRPr="00B36D1A">
        <w:rPr>
          <w:rFonts w:ascii="Arial" w:hAnsi="Arial" w:cs="Arial"/>
          <w:szCs w:val="20"/>
        </w:rPr>
        <w:t xml:space="preserve"> If printed materials are required by Customer, then Customer is solely responsible for any printing, shipping, and copying charges. All electronic and hard copy versions of the training Deliverables are provided for Customer’s internal training purposes only. Customer is prohibited from: (i) modifying the training Deliverables, unless otherwise authorized in writing by Company; (ii) utilizing the training deliverables to replicate or attempt to perform the training, unless otherwise authorized in writing by Company or set forth in an applicable SOW; and (iii) reselling or sublicensing any training Deliverables. Customer may not record, stream or otherwise capture any performance or aspect of the training unless Company provides prior written consent. Subject to terms and conditions of this Agreement, and during the Term hereof, Company hereby grants to Customer a limited, non-exclusive, non- transferable, terminable license to use the Deliverables solely for Customer’s internal operations in connection with its authorized use of the applicable Service.</w:t>
      </w:r>
    </w:p>
    <w:p w14:paraId="7E1C7152" w14:textId="77777777" w:rsidR="00B36D1A" w:rsidRPr="00B36D1A" w:rsidRDefault="00B36D1A" w:rsidP="00B36D1A">
      <w:pPr>
        <w:jc w:val="both"/>
        <w:rPr>
          <w:rFonts w:ascii="Arial" w:hAnsi="Arial" w:cs="Arial"/>
          <w:sz w:val="20"/>
          <w:szCs w:val="20"/>
        </w:rPr>
      </w:pPr>
    </w:p>
    <w:p w14:paraId="24344336" w14:textId="77777777" w:rsidR="00B36D1A" w:rsidRPr="00B36D1A" w:rsidRDefault="00B36D1A" w:rsidP="00B36D1A">
      <w:pPr>
        <w:pStyle w:val="ListParagraph"/>
        <w:numPr>
          <w:ilvl w:val="2"/>
          <w:numId w:val="16"/>
        </w:numPr>
        <w:ind w:left="1710" w:hanging="180"/>
        <w:jc w:val="both"/>
        <w:rPr>
          <w:rFonts w:ascii="Arial" w:hAnsi="Arial" w:cs="Arial"/>
          <w:szCs w:val="20"/>
        </w:rPr>
      </w:pPr>
      <w:r w:rsidRPr="00B36D1A">
        <w:rPr>
          <w:rFonts w:ascii="Arial" w:hAnsi="Arial" w:cs="Arial"/>
          <w:szCs w:val="20"/>
          <w:u w:val="single"/>
        </w:rPr>
        <w:t>Access to Demo Account</w:t>
      </w:r>
      <w:r w:rsidRPr="00B36D1A">
        <w:rPr>
          <w:rFonts w:ascii="Arial" w:hAnsi="Arial" w:cs="Arial"/>
          <w:szCs w:val="20"/>
        </w:rPr>
        <w:t>. Company may provide Customer’s employees (“Training Users”) with temporary and limited access to the Company Software as a Service (the “Service”) solely for such Training Users’ non-commercial use and receipt of training hereunder (“Demo Account”). Use of the Demo Account will be permitted for training purposes only and will not be accessible for implementation. Company has no obligation to provide any maintenance, support or updates with respect to Customer’s use of a Demo Account.</w:t>
      </w:r>
    </w:p>
    <w:p w14:paraId="0403422B" w14:textId="77777777" w:rsidR="00B36D1A" w:rsidRPr="00B36D1A" w:rsidRDefault="00B36D1A" w:rsidP="00B36D1A">
      <w:pPr>
        <w:ind w:left="1710" w:hanging="180"/>
        <w:jc w:val="both"/>
        <w:rPr>
          <w:rFonts w:ascii="Arial" w:hAnsi="Arial" w:cs="Arial"/>
          <w:sz w:val="20"/>
          <w:szCs w:val="20"/>
        </w:rPr>
      </w:pPr>
    </w:p>
    <w:p w14:paraId="0C0E0D0B" w14:textId="77777777" w:rsidR="00B36D1A" w:rsidRPr="00B36D1A" w:rsidRDefault="00B36D1A" w:rsidP="00B36D1A">
      <w:pPr>
        <w:pStyle w:val="ListParagraph"/>
        <w:numPr>
          <w:ilvl w:val="2"/>
          <w:numId w:val="16"/>
        </w:numPr>
        <w:ind w:left="1710" w:hanging="180"/>
        <w:jc w:val="both"/>
        <w:rPr>
          <w:rFonts w:ascii="Arial" w:hAnsi="Arial" w:cs="Arial"/>
          <w:szCs w:val="20"/>
        </w:rPr>
      </w:pPr>
      <w:r w:rsidRPr="00B36D1A">
        <w:rPr>
          <w:rFonts w:ascii="Arial" w:hAnsi="Arial" w:cs="Arial"/>
          <w:szCs w:val="20"/>
          <w:u w:val="single"/>
        </w:rPr>
        <w:t>Subcontracting</w:t>
      </w:r>
      <w:r w:rsidRPr="00B36D1A">
        <w:rPr>
          <w:rFonts w:ascii="Arial" w:hAnsi="Arial" w:cs="Arial"/>
          <w:i/>
          <w:iCs/>
          <w:szCs w:val="20"/>
        </w:rPr>
        <w:t>.</w:t>
      </w:r>
      <w:r w:rsidRPr="00B36D1A">
        <w:rPr>
          <w:rFonts w:ascii="Arial" w:hAnsi="Arial" w:cs="Arial"/>
          <w:szCs w:val="20"/>
        </w:rPr>
        <w:t xml:space="preserve"> Company reserves the right to use third parties (who are under a covenant of confidentiality with Company), including, but not limited to, offshore subcontractors to assist with the Professional Services, including, without limitation, any data migration, configuration, and implementation processes.</w:t>
      </w:r>
    </w:p>
    <w:p w14:paraId="121712ED" w14:textId="77777777" w:rsidR="00B36D1A" w:rsidRPr="00B36D1A" w:rsidRDefault="00B36D1A" w:rsidP="00B36D1A">
      <w:pPr>
        <w:ind w:left="1710" w:hanging="180"/>
        <w:jc w:val="both"/>
        <w:rPr>
          <w:rFonts w:ascii="Arial" w:hAnsi="Arial" w:cs="Arial"/>
          <w:sz w:val="20"/>
          <w:szCs w:val="20"/>
        </w:rPr>
      </w:pPr>
    </w:p>
    <w:p w14:paraId="1A3DBCDB" w14:textId="77777777" w:rsidR="00B36D1A" w:rsidRPr="00B36D1A" w:rsidRDefault="00B36D1A" w:rsidP="00B36D1A">
      <w:pPr>
        <w:pStyle w:val="ListParagraph"/>
        <w:numPr>
          <w:ilvl w:val="2"/>
          <w:numId w:val="16"/>
        </w:numPr>
        <w:ind w:left="1710" w:hanging="180"/>
        <w:jc w:val="both"/>
        <w:rPr>
          <w:rFonts w:ascii="Arial" w:hAnsi="Arial" w:cs="Arial"/>
          <w:szCs w:val="20"/>
        </w:rPr>
      </w:pPr>
      <w:r w:rsidRPr="00B36D1A">
        <w:rPr>
          <w:rFonts w:ascii="Arial" w:hAnsi="Arial" w:cs="Arial"/>
          <w:szCs w:val="20"/>
          <w:u w:val="single"/>
        </w:rPr>
        <w:t>Professional Services Warranty</w:t>
      </w:r>
      <w:r w:rsidRPr="00B36D1A">
        <w:rPr>
          <w:rFonts w:ascii="Arial" w:hAnsi="Arial" w:cs="Arial"/>
          <w:szCs w:val="20"/>
        </w:rPr>
        <w:t xml:space="preserve">. Company warrants that: (i) Company and each of Company’s employees (consultants and subcontractors, if any), that provide and perform Professional Services has the necessary knowledge, skills, experience, qualifications, and resources to provide and perform the Professional Services in accordance with any applicable SOW; and (ii) the Professional Services will be </w:t>
      </w:r>
      <w:r w:rsidRPr="00B36D1A">
        <w:rPr>
          <w:rFonts w:ascii="Arial" w:hAnsi="Arial" w:cs="Arial"/>
          <w:szCs w:val="20"/>
        </w:rPr>
        <w:lastRenderedPageBreak/>
        <w:t>performed for and delivered to Customer in a good, diligent, workmanlike manner in accordance with industry standards. Company’s ability to successfully perform hereunder is dependent upon Customer’s provision of timely information, access to resources, and participation.</w:t>
      </w:r>
    </w:p>
    <w:p w14:paraId="4D82DE39" w14:textId="77777777" w:rsidR="00B36D1A" w:rsidRPr="00B36D1A" w:rsidRDefault="00B36D1A" w:rsidP="00B36D1A">
      <w:pPr>
        <w:jc w:val="both"/>
        <w:rPr>
          <w:rFonts w:ascii="Arial" w:hAnsi="Arial" w:cs="Arial"/>
          <w:sz w:val="20"/>
          <w:szCs w:val="20"/>
        </w:rPr>
      </w:pPr>
    </w:p>
    <w:p w14:paraId="3094012E" w14:textId="77777777" w:rsidR="00B36D1A" w:rsidRPr="00B36D1A" w:rsidRDefault="00B36D1A" w:rsidP="00B36D1A">
      <w:pPr>
        <w:pStyle w:val="ListParagraph"/>
        <w:numPr>
          <w:ilvl w:val="2"/>
          <w:numId w:val="16"/>
        </w:numPr>
        <w:ind w:left="1710" w:hanging="180"/>
        <w:jc w:val="both"/>
        <w:rPr>
          <w:rFonts w:ascii="Arial" w:hAnsi="Arial" w:cs="Arial"/>
          <w:szCs w:val="20"/>
        </w:rPr>
      </w:pPr>
      <w:r w:rsidRPr="00B36D1A">
        <w:rPr>
          <w:rFonts w:ascii="Arial" w:hAnsi="Arial" w:cs="Arial"/>
          <w:szCs w:val="20"/>
          <w:u w:val="single"/>
        </w:rPr>
        <w:t>Fees</w:t>
      </w:r>
      <w:r w:rsidRPr="00B36D1A">
        <w:rPr>
          <w:rFonts w:ascii="Arial" w:hAnsi="Arial" w:cs="Arial"/>
          <w:i/>
          <w:iCs/>
          <w:szCs w:val="20"/>
        </w:rPr>
        <w:t>.</w:t>
      </w:r>
      <w:r w:rsidRPr="00B36D1A">
        <w:rPr>
          <w:rFonts w:ascii="Arial" w:hAnsi="Arial" w:cs="Arial"/>
          <w:szCs w:val="20"/>
        </w:rPr>
        <w:t xml:space="preserve"> Professional Services/Implementation fees are non-refundable. </w:t>
      </w:r>
    </w:p>
    <w:p w14:paraId="38FE1EB3" w14:textId="77777777" w:rsidR="00B36D1A" w:rsidRPr="00B36D1A" w:rsidRDefault="00B36D1A" w:rsidP="00B36D1A">
      <w:pPr>
        <w:pStyle w:val="Level2"/>
        <w:numPr>
          <w:ilvl w:val="1"/>
          <w:numId w:val="16"/>
        </w:numPr>
        <w:ind w:left="1080" w:hanging="270"/>
        <w:jc w:val="both"/>
        <w:outlineLvl w:val="2"/>
        <w:rPr>
          <w:rFonts w:ascii="Arial" w:hAnsi="Arial" w:cs="Arial"/>
          <w:szCs w:val="20"/>
        </w:rPr>
      </w:pPr>
      <w:r w:rsidRPr="00B36D1A">
        <w:rPr>
          <w:rFonts w:ascii="Arial" w:hAnsi="Arial" w:cs="Arial"/>
          <w:b/>
          <w:bCs/>
          <w:szCs w:val="20"/>
        </w:rPr>
        <w:t>Trial.</w:t>
      </w:r>
      <w:r w:rsidRPr="00B36D1A">
        <w:rPr>
          <w:rFonts w:ascii="Arial" w:hAnsi="Arial" w:cs="Arial"/>
          <w:szCs w:val="20"/>
        </w:rPr>
        <w:t xml:space="preserve"> If Customer has registered for a trial use of the Service, Customer may access the Service as a trial for the time period set forth in the Order Form. The Service is provided 'AS IS', with no warranty during this trial time period.</w:t>
      </w:r>
    </w:p>
    <w:p w14:paraId="07EC7C77" w14:textId="77777777" w:rsidR="00B36D1A" w:rsidRPr="00B36D1A" w:rsidRDefault="00B36D1A" w:rsidP="00B36D1A">
      <w:pPr>
        <w:pStyle w:val="ListParagraph"/>
        <w:numPr>
          <w:ilvl w:val="0"/>
          <w:numId w:val="16"/>
        </w:numPr>
        <w:jc w:val="both"/>
        <w:rPr>
          <w:rFonts w:ascii="Arial" w:hAnsi="Arial" w:cs="Arial"/>
          <w:b/>
          <w:bCs/>
          <w:szCs w:val="20"/>
        </w:rPr>
      </w:pPr>
      <w:r w:rsidRPr="00B36D1A">
        <w:rPr>
          <w:rFonts w:ascii="Arial" w:hAnsi="Arial" w:cs="Arial"/>
          <w:b/>
          <w:bCs/>
          <w:szCs w:val="20"/>
        </w:rPr>
        <w:t xml:space="preserve">Customer Data and Security </w:t>
      </w:r>
    </w:p>
    <w:p w14:paraId="166FA6FE" w14:textId="77777777" w:rsidR="00B36D1A" w:rsidRPr="00B36D1A" w:rsidRDefault="00B36D1A" w:rsidP="00B36D1A">
      <w:pPr>
        <w:jc w:val="both"/>
        <w:rPr>
          <w:rFonts w:ascii="Arial" w:hAnsi="Arial" w:cs="Arial"/>
          <w:sz w:val="20"/>
          <w:szCs w:val="20"/>
        </w:rPr>
      </w:pPr>
    </w:p>
    <w:p w14:paraId="546615DF" w14:textId="77777777" w:rsidR="00B36D1A" w:rsidRPr="00B36D1A" w:rsidRDefault="00B36D1A" w:rsidP="00B36D1A">
      <w:pPr>
        <w:pStyle w:val="ListParagraph"/>
        <w:numPr>
          <w:ilvl w:val="1"/>
          <w:numId w:val="16"/>
        </w:numPr>
        <w:spacing w:after="240"/>
        <w:ind w:left="1260" w:hanging="450"/>
        <w:jc w:val="both"/>
        <w:rPr>
          <w:rFonts w:ascii="Arial" w:hAnsi="Arial" w:cs="Arial"/>
          <w:szCs w:val="20"/>
        </w:rPr>
      </w:pPr>
      <w:r w:rsidRPr="00B36D1A">
        <w:rPr>
          <w:rFonts w:ascii="Arial" w:hAnsi="Arial" w:cs="Arial"/>
          <w:b/>
          <w:bCs/>
          <w:szCs w:val="20"/>
        </w:rPr>
        <w:t>Customer Data</w:t>
      </w:r>
      <w:r w:rsidRPr="00B36D1A">
        <w:rPr>
          <w:rFonts w:ascii="Arial" w:hAnsi="Arial" w:cs="Arial"/>
          <w:szCs w:val="20"/>
        </w:rPr>
        <w:t xml:space="preserve">. Customer must provide all data for use in the Services, and Company is not obliged to modify, or add to the Customer Data. Customer remains solely responsible at all times for the content and accuracy of the Customer Data, and for ensuring that the Customer Data complies with the terms of this Agreement. Company has no obligation to monitor or pre-screen any Customer Data uploaded, generated, stored, or transmitted by Customer as part of, or in conjunction with, the Services. </w:t>
      </w:r>
    </w:p>
    <w:p w14:paraId="6B61DD4E" w14:textId="77777777" w:rsidR="00B36D1A" w:rsidRPr="00B36D1A" w:rsidRDefault="00B36D1A" w:rsidP="00B36D1A">
      <w:pPr>
        <w:pStyle w:val="ListParagraph"/>
        <w:spacing w:after="240"/>
        <w:ind w:left="1260"/>
        <w:jc w:val="both"/>
        <w:rPr>
          <w:rFonts w:ascii="Arial" w:hAnsi="Arial" w:cs="Arial"/>
          <w:szCs w:val="20"/>
        </w:rPr>
      </w:pPr>
    </w:p>
    <w:p w14:paraId="2473FC9D" w14:textId="77777777" w:rsidR="00B36D1A" w:rsidRPr="00B36D1A" w:rsidRDefault="00B36D1A" w:rsidP="00B36D1A">
      <w:pPr>
        <w:pStyle w:val="ListParagraph"/>
        <w:numPr>
          <w:ilvl w:val="1"/>
          <w:numId w:val="16"/>
        </w:numPr>
        <w:ind w:left="1260" w:hanging="450"/>
        <w:jc w:val="both"/>
        <w:rPr>
          <w:rFonts w:ascii="Arial" w:hAnsi="Arial" w:cs="Arial"/>
          <w:szCs w:val="20"/>
        </w:rPr>
      </w:pPr>
      <w:r w:rsidRPr="00B36D1A">
        <w:rPr>
          <w:rFonts w:ascii="Arial" w:hAnsi="Arial" w:cs="Arial"/>
          <w:b/>
          <w:bCs/>
          <w:szCs w:val="20"/>
        </w:rPr>
        <w:t>Ownership of Customer Data</w:t>
      </w:r>
      <w:r w:rsidRPr="00B36D1A">
        <w:rPr>
          <w:rFonts w:ascii="Arial" w:hAnsi="Arial" w:cs="Arial"/>
          <w:szCs w:val="20"/>
        </w:rPr>
        <w:t>. As between Company and Customer, all Customer Data is owned exclusively by Customer. Customer grants Company the right to use the Customer Data solely for purposes of performing under this Agreement. Following expiration or termination of the Order Form, Company may deactivate the applicable Customer account(s) and delete any data therein.</w:t>
      </w:r>
    </w:p>
    <w:p w14:paraId="10AECF81" w14:textId="77777777" w:rsidR="00B36D1A" w:rsidRPr="00B36D1A" w:rsidRDefault="00B36D1A" w:rsidP="00B36D1A">
      <w:pPr>
        <w:pStyle w:val="ListParagraph"/>
        <w:ind w:left="1440"/>
        <w:jc w:val="both"/>
        <w:rPr>
          <w:rFonts w:ascii="Arial" w:hAnsi="Arial" w:cs="Arial"/>
          <w:szCs w:val="20"/>
        </w:rPr>
      </w:pPr>
    </w:p>
    <w:p w14:paraId="1D5B51BF" w14:textId="77777777" w:rsidR="00B36D1A" w:rsidRPr="00B36D1A" w:rsidRDefault="00B36D1A" w:rsidP="00B36D1A">
      <w:pPr>
        <w:pStyle w:val="ListParagraph"/>
        <w:numPr>
          <w:ilvl w:val="1"/>
          <w:numId w:val="16"/>
        </w:numPr>
        <w:ind w:left="1260" w:hanging="450"/>
        <w:jc w:val="both"/>
        <w:rPr>
          <w:rFonts w:ascii="Arial" w:hAnsi="Arial" w:cs="Arial"/>
          <w:szCs w:val="20"/>
        </w:rPr>
      </w:pPr>
      <w:r w:rsidRPr="00B36D1A">
        <w:rPr>
          <w:rFonts w:ascii="Arial" w:hAnsi="Arial" w:cs="Arial"/>
          <w:b/>
          <w:bCs/>
          <w:szCs w:val="20"/>
        </w:rPr>
        <w:t>Sensitive Data.</w:t>
      </w:r>
      <w:r w:rsidRPr="00B36D1A">
        <w:rPr>
          <w:rFonts w:ascii="Arial" w:hAnsi="Arial" w:cs="Arial"/>
          <w:szCs w:val="20"/>
        </w:rPr>
        <w:t xml:space="preserve"> Customer acknowledges that the Services are not intended for the processing of Sensitive Data. Customer is responsible for ensuring that suitable safeguards are in place prior to transmitting or processing any Sensitive Data over the Services, or prior to permitting Users to transmit or process Sensitive Data over the Services. Except in the context of a specific agreement between the Parties regarding processing Sensitive Data, any transmission or processing of Sensitive Data is at Customer's own risk. Company will have no additional liability whatsoever for Sensitive Data sent via the Services.</w:t>
      </w:r>
    </w:p>
    <w:p w14:paraId="535BC39C" w14:textId="77777777" w:rsidR="00B36D1A" w:rsidRPr="00B36D1A" w:rsidRDefault="00B36D1A" w:rsidP="00B36D1A">
      <w:pPr>
        <w:pStyle w:val="ListParagraph"/>
        <w:rPr>
          <w:rFonts w:ascii="Arial" w:hAnsi="Arial" w:cs="Arial"/>
          <w:b/>
          <w:bCs/>
          <w:szCs w:val="20"/>
        </w:rPr>
      </w:pPr>
    </w:p>
    <w:p w14:paraId="026C0C7F" w14:textId="77777777" w:rsidR="00B36D1A" w:rsidRPr="00B36D1A" w:rsidRDefault="00B36D1A" w:rsidP="00B36D1A">
      <w:pPr>
        <w:pStyle w:val="ListParagraph"/>
        <w:numPr>
          <w:ilvl w:val="1"/>
          <w:numId w:val="16"/>
        </w:numPr>
        <w:ind w:left="1260" w:hanging="450"/>
        <w:jc w:val="both"/>
        <w:rPr>
          <w:rFonts w:ascii="Arial" w:hAnsi="Arial" w:cs="Arial"/>
          <w:szCs w:val="20"/>
        </w:rPr>
      </w:pPr>
      <w:r w:rsidRPr="00B36D1A">
        <w:rPr>
          <w:rFonts w:ascii="Arial" w:hAnsi="Arial" w:cs="Arial"/>
          <w:b/>
          <w:bCs/>
          <w:szCs w:val="20"/>
        </w:rPr>
        <w:t>Security</w:t>
      </w:r>
      <w:r w:rsidRPr="00B36D1A">
        <w:rPr>
          <w:rFonts w:ascii="Arial" w:hAnsi="Arial" w:cs="Arial"/>
          <w:szCs w:val="20"/>
        </w:rPr>
        <w:t>. Company will implement and deploy security features, procedures and technologies that will, in accordance with Applicable Law, and best industry practices, provide protection from unauthorized access to or use, disclosure, modification, transmission or destruction of Customer Data and other data hosted in connection with the Services and Applications.</w:t>
      </w:r>
    </w:p>
    <w:p w14:paraId="062808EE" w14:textId="77777777" w:rsidR="00B36D1A" w:rsidRPr="00B36D1A" w:rsidRDefault="00B36D1A" w:rsidP="00B36D1A">
      <w:pPr>
        <w:pStyle w:val="ListParagraph"/>
        <w:rPr>
          <w:rFonts w:ascii="Arial" w:hAnsi="Arial" w:cs="Arial"/>
          <w:szCs w:val="20"/>
        </w:rPr>
      </w:pPr>
    </w:p>
    <w:p w14:paraId="48EB4D0F" w14:textId="77777777" w:rsidR="00B36D1A" w:rsidRPr="00B36D1A" w:rsidRDefault="00B36D1A" w:rsidP="00B36D1A">
      <w:pPr>
        <w:pStyle w:val="ListParagraph"/>
        <w:numPr>
          <w:ilvl w:val="1"/>
          <w:numId w:val="16"/>
        </w:numPr>
        <w:ind w:left="1260" w:hanging="450"/>
        <w:jc w:val="both"/>
        <w:rPr>
          <w:rFonts w:ascii="Arial" w:hAnsi="Arial" w:cs="Arial"/>
          <w:szCs w:val="20"/>
        </w:rPr>
      </w:pPr>
      <w:r w:rsidRPr="00B36D1A">
        <w:rPr>
          <w:rFonts w:ascii="Arial" w:hAnsi="Arial" w:cs="Arial"/>
          <w:b/>
          <w:bCs/>
          <w:szCs w:val="20"/>
        </w:rPr>
        <w:t>Authority to Transfer to Company</w:t>
      </w:r>
      <w:r w:rsidRPr="00B36D1A">
        <w:rPr>
          <w:rFonts w:ascii="Arial" w:hAnsi="Arial" w:cs="Arial"/>
          <w:szCs w:val="20"/>
        </w:rPr>
        <w:t>.  Customer represents and warrants that Customer has the authority and right, including consent where required, to lawfully transfer to Company all Customer Data and any other data or information related to Customer’s access or use of the services.</w:t>
      </w:r>
    </w:p>
    <w:p w14:paraId="05F80492" w14:textId="77777777" w:rsidR="00B36D1A" w:rsidRPr="00B36D1A" w:rsidRDefault="00B36D1A" w:rsidP="00B36D1A">
      <w:pPr>
        <w:pStyle w:val="ListParagraph"/>
        <w:ind w:left="1260" w:hanging="450"/>
        <w:rPr>
          <w:rFonts w:ascii="Arial" w:hAnsi="Arial" w:cs="Arial"/>
          <w:szCs w:val="20"/>
        </w:rPr>
      </w:pPr>
    </w:p>
    <w:p w14:paraId="16D40E36" w14:textId="77777777" w:rsidR="00B36D1A" w:rsidRPr="00B36D1A" w:rsidRDefault="00B36D1A" w:rsidP="00B36D1A">
      <w:pPr>
        <w:pStyle w:val="ListParagraph"/>
        <w:numPr>
          <w:ilvl w:val="1"/>
          <w:numId w:val="16"/>
        </w:numPr>
        <w:ind w:left="1260" w:hanging="450"/>
        <w:jc w:val="both"/>
        <w:rPr>
          <w:rFonts w:ascii="Arial" w:hAnsi="Arial" w:cs="Arial"/>
          <w:szCs w:val="20"/>
        </w:rPr>
      </w:pPr>
      <w:r w:rsidRPr="00B36D1A">
        <w:rPr>
          <w:rFonts w:ascii="Arial" w:hAnsi="Arial" w:cs="Arial"/>
          <w:b/>
          <w:bCs/>
          <w:szCs w:val="20"/>
        </w:rPr>
        <w:t>Compliance with Applicable Law</w:t>
      </w:r>
      <w:r w:rsidRPr="00B36D1A">
        <w:rPr>
          <w:rFonts w:ascii="Arial" w:hAnsi="Arial" w:cs="Arial"/>
          <w:szCs w:val="20"/>
        </w:rPr>
        <w:t>.  In performing their respective obligations, each Party warrants that it shall comply with (i) all applicable federal and state laws, rules, regulations, directives and governmental requirements currently in effect and as they become effective which apply to the Services being provided under the Agreement and relate to the privacy, confidentiality, and/or security of Customer Data; and (ii) all applicable industry standards concerning privacy, data protection, confidentiality or information security which apply to the Services being provided under this Agreement.</w:t>
      </w:r>
    </w:p>
    <w:p w14:paraId="6031F7CB" w14:textId="77777777" w:rsidR="00B36D1A" w:rsidRPr="00B36D1A" w:rsidRDefault="00B36D1A" w:rsidP="00B36D1A">
      <w:pPr>
        <w:jc w:val="both"/>
        <w:rPr>
          <w:rFonts w:ascii="Arial" w:hAnsi="Arial" w:cs="Arial"/>
          <w:sz w:val="20"/>
          <w:szCs w:val="20"/>
        </w:rPr>
      </w:pPr>
    </w:p>
    <w:p w14:paraId="77FC2034" w14:textId="77777777" w:rsidR="00B36D1A" w:rsidRPr="00B36D1A" w:rsidRDefault="00B36D1A" w:rsidP="00B36D1A">
      <w:pPr>
        <w:pStyle w:val="ListParagraph"/>
        <w:numPr>
          <w:ilvl w:val="0"/>
          <w:numId w:val="16"/>
        </w:numPr>
        <w:jc w:val="both"/>
        <w:rPr>
          <w:rFonts w:ascii="Arial" w:hAnsi="Arial" w:cs="Arial"/>
          <w:szCs w:val="20"/>
        </w:rPr>
      </w:pPr>
      <w:r w:rsidRPr="00B36D1A">
        <w:rPr>
          <w:rFonts w:ascii="Arial" w:hAnsi="Arial" w:cs="Arial"/>
          <w:b/>
          <w:bCs/>
          <w:szCs w:val="20"/>
        </w:rPr>
        <w:t>Confidentiality and Property Rights</w:t>
      </w:r>
      <w:r w:rsidRPr="00B36D1A">
        <w:rPr>
          <w:rFonts w:ascii="Arial" w:hAnsi="Arial" w:cs="Arial"/>
          <w:szCs w:val="20"/>
        </w:rPr>
        <w:t xml:space="preserve">. </w:t>
      </w:r>
    </w:p>
    <w:p w14:paraId="1E6C5597" w14:textId="77777777" w:rsidR="00B36D1A" w:rsidRPr="00B36D1A" w:rsidRDefault="00B36D1A" w:rsidP="00B36D1A">
      <w:pPr>
        <w:pStyle w:val="ListParagraph"/>
        <w:jc w:val="both"/>
        <w:rPr>
          <w:rFonts w:ascii="Arial" w:hAnsi="Arial" w:cs="Arial"/>
          <w:szCs w:val="20"/>
        </w:rPr>
      </w:pPr>
    </w:p>
    <w:p w14:paraId="3D1C4E82"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lastRenderedPageBreak/>
        <w:t>Confidentiality</w:t>
      </w:r>
      <w:r w:rsidRPr="00B36D1A">
        <w:rPr>
          <w:rFonts w:ascii="Arial" w:hAnsi="Arial" w:cs="Arial"/>
          <w:szCs w:val="20"/>
        </w:rPr>
        <w:t>. Each party agrees to use the same degree of care that it uses to protect the confidentiality of its own confidential information of like kind (at all times exercising at least a commercially reasonable degree of care in the protection of such confidential information) not to use or disclose Confidential Information except to the extent necessary to perform its obligations or exercise rights under this Agreement or as directed by Customer. Either party may disclose Confidential Information on a need to know basis to its Affiliates, contractors and Companies who have executed binding written agreements requiring confidentiality and non-use obligations at least as restrictive as those in this Agreement. Either Party may disclose Confidential Information to the extent that such disclosure is required by law or order of a court or other governmental authority.</w:t>
      </w:r>
    </w:p>
    <w:p w14:paraId="01FCA41A" w14:textId="77777777" w:rsidR="00B36D1A" w:rsidRPr="00B36D1A" w:rsidRDefault="00B36D1A" w:rsidP="00B36D1A">
      <w:pPr>
        <w:ind w:left="1080" w:hanging="360"/>
        <w:rPr>
          <w:rFonts w:ascii="Arial" w:hAnsi="Arial" w:cs="Arial"/>
          <w:sz w:val="20"/>
          <w:szCs w:val="20"/>
        </w:rPr>
      </w:pPr>
    </w:p>
    <w:p w14:paraId="543028E0"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Service Intellectual Property Rights</w:t>
      </w:r>
      <w:r w:rsidRPr="00B36D1A">
        <w:rPr>
          <w:rFonts w:ascii="Arial" w:hAnsi="Arial" w:cs="Arial"/>
          <w:szCs w:val="20"/>
        </w:rPr>
        <w:t xml:space="preserve">. All rights, title and interest in and to the Service (including without limitation all intellectual property rights therein and all modifications,  Source Code, extensions, customizations, scripts or other derivative works of the Service provided or developed by Company) are owned exclusively by Company or its licensors. Except as provided in this Agreement, the rights granted to Customer do not convey any rights in the Service, express or implied, or ownership in the Service or any intellectual property rights thereto. Any rights in the Service or Company’s intellectual property not expressly granted herein by Company are reserved by Company. </w:t>
      </w:r>
    </w:p>
    <w:p w14:paraId="569CF264" w14:textId="77777777" w:rsidR="00B36D1A" w:rsidRPr="00B36D1A" w:rsidRDefault="00B36D1A" w:rsidP="00B36D1A">
      <w:pPr>
        <w:pStyle w:val="Level2"/>
        <w:numPr>
          <w:ilvl w:val="1"/>
          <w:numId w:val="16"/>
        </w:numPr>
        <w:ind w:left="1080"/>
        <w:jc w:val="both"/>
        <w:outlineLvl w:val="2"/>
        <w:rPr>
          <w:rFonts w:ascii="Arial" w:hAnsi="Arial" w:cs="Arial"/>
          <w:szCs w:val="20"/>
        </w:rPr>
      </w:pPr>
      <w:r w:rsidRPr="00B36D1A">
        <w:rPr>
          <w:rFonts w:ascii="Arial" w:hAnsi="Arial" w:cs="Arial"/>
          <w:b/>
          <w:bCs/>
          <w:szCs w:val="20"/>
        </w:rPr>
        <w:t>Software and Documentation.</w:t>
      </w:r>
      <w:r w:rsidRPr="00B36D1A">
        <w:rPr>
          <w:rFonts w:ascii="Arial" w:hAnsi="Arial" w:cs="Arial"/>
          <w:szCs w:val="20"/>
        </w:rPr>
        <w:t xml:space="preserve"> </w:t>
      </w:r>
      <w:r w:rsidRPr="00B36D1A">
        <w:rPr>
          <w:rFonts w:ascii="Arial" w:hAnsi="Arial" w:cs="Arial"/>
          <w:szCs w:val="20"/>
          <w:lang w:bidi="en-US"/>
        </w:rPr>
        <w:t>Company alone shall own all right, title, and interest, including all related intellectual property rights, in and to the Software and Documentation, and any suggestions, ideas, requests, feedback, recommendations, or other information provided by Customer or any other party relating to the Services, Software, and Documentation.</w:t>
      </w:r>
    </w:p>
    <w:p w14:paraId="5E0BCF14" w14:textId="77777777" w:rsidR="00B36D1A" w:rsidRPr="00B36D1A" w:rsidRDefault="00B36D1A" w:rsidP="00B36D1A">
      <w:pPr>
        <w:pStyle w:val="Level2"/>
        <w:numPr>
          <w:ilvl w:val="1"/>
          <w:numId w:val="16"/>
        </w:numPr>
        <w:ind w:left="1080"/>
        <w:jc w:val="both"/>
        <w:outlineLvl w:val="2"/>
        <w:rPr>
          <w:rFonts w:ascii="Arial" w:hAnsi="Arial" w:cs="Arial"/>
          <w:szCs w:val="20"/>
        </w:rPr>
      </w:pPr>
      <w:r w:rsidRPr="00B36D1A">
        <w:rPr>
          <w:rFonts w:ascii="Arial" w:hAnsi="Arial" w:cs="Arial"/>
          <w:b/>
          <w:bCs/>
          <w:szCs w:val="20"/>
        </w:rPr>
        <w:t>API.</w:t>
      </w:r>
      <w:r w:rsidRPr="00B36D1A">
        <w:rPr>
          <w:rFonts w:ascii="Arial" w:hAnsi="Arial" w:cs="Arial"/>
          <w:szCs w:val="20"/>
        </w:rPr>
        <w:t xml:space="preserve">  Company provides access to its application-programming interface (“</w:t>
      </w:r>
      <w:r w:rsidRPr="00B36D1A">
        <w:rPr>
          <w:rFonts w:ascii="Arial" w:hAnsi="Arial" w:cs="Arial"/>
          <w:b/>
          <w:bCs/>
          <w:szCs w:val="20"/>
        </w:rPr>
        <w:t>API</w:t>
      </w:r>
      <w:r w:rsidRPr="00B36D1A">
        <w:rPr>
          <w:rFonts w:ascii="Arial" w:hAnsi="Arial" w:cs="Arial"/>
          <w:szCs w:val="20"/>
        </w:rPr>
        <w:t>”) as part of the Service and may charge as described on the Order Form or SOW. Subject to the other terms of this Agreement, Company grants Customer a non-exclusive, nontransferable, terminable license to interact only with the Service as allowed by the API.</w:t>
      </w:r>
    </w:p>
    <w:p w14:paraId="06140990" w14:textId="77777777" w:rsidR="00B36D1A" w:rsidRPr="00B36D1A" w:rsidRDefault="00B36D1A" w:rsidP="00B36D1A">
      <w:pPr>
        <w:pStyle w:val="ListParagraph"/>
        <w:numPr>
          <w:ilvl w:val="1"/>
          <w:numId w:val="16"/>
        </w:numPr>
        <w:spacing w:after="240"/>
        <w:ind w:left="1080"/>
        <w:jc w:val="both"/>
        <w:rPr>
          <w:rFonts w:ascii="Arial" w:hAnsi="Arial" w:cs="Arial"/>
          <w:szCs w:val="20"/>
        </w:rPr>
      </w:pPr>
      <w:r w:rsidRPr="00B36D1A">
        <w:rPr>
          <w:rFonts w:ascii="Arial" w:hAnsi="Arial" w:cs="Arial"/>
          <w:b/>
          <w:bCs/>
          <w:szCs w:val="20"/>
        </w:rPr>
        <w:t>Anonymized Data.</w:t>
      </w:r>
      <w:r w:rsidRPr="00B36D1A">
        <w:rPr>
          <w:rFonts w:ascii="Arial" w:hAnsi="Arial" w:cs="Arial"/>
          <w:szCs w:val="20"/>
        </w:rPr>
        <w:t xml:space="preserve"> During and after the Term of this Agreement, Company may use and owns all anonymized data (“</w:t>
      </w:r>
      <w:r w:rsidRPr="00B36D1A">
        <w:rPr>
          <w:rFonts w:ascii="Arial" w:hAnsi="Arial" w:cs="Arial"/>
          <w:b/>
          <w:bCs/>
          <w:szCs w:val="20"/>
        </w:rPr>
        <w:t>Company Data</w:t>
      </w:r>
      <w:r w:rsidRPr="00B36D1A">
        <w:rPr>
          <w:rFonts w:ascii="Arial" w:hAnsi="Arial" w:cs="Arial"/>
          <w:szCs w:val="20"/>
        </w:rPr>
        <w:t xml:space="preserve">”) within the Service for purposes of enhancing the Service, aggregated statistical analysis, technical support, and other business purposes. Customer grants Company a royalty free, worldwide, perpetual, irrevocable, transferable right to use, modify, distribute and incorporate into the Service (without attribution of any kind) any suggestions, enhancement request, recommendations, proposals, correction or other feedback or information provided by Customer or any Users related to the operation or functionality of the Service. </w:t>
      </w:r>
    </w:p>
    <w:p w14:paraId="49BF7DE1" w14:textId="77777777" w:rsidR="00B36D1A" w:rsidRPr="00B36D1A" w:rsidRDefault="00B36D1A" w:rsidP="00B36D1A">
      <w:pPr>
        <w:pStyle w:val="ListParagraph"/>
        <w:ind w:left="1080" w:hanging="360"/>
        <w:jc w:val="both"/>
        <w:rPr>
          <w:rFonts w:ascii="Arial" w:hAnsi="Arial" w:cs="Arial"/>
          <w:szCs w:val="20"/>
        </w:rPr>
      </w:pPr>
    </w:p>
    <w:p w14:paraId="524CECCA"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Injunctive Relief</w:t>
      </w:r>
      <w:r w:rsidRPr="00B36D1A">
        <w:rPr>
          <w:rFonts w:ascii="Arial" w:hAnsi="Arial" w:cs="Arial"/>
          <w:szCs w:val="20"/>
        </w:rPr>
        <w:t>. The Receiving Party acknowledges that disclosure or use of Confidential Information in violation of this Agreement could cause irreparable harm to the Disclosing Party for which monetary damages may be difficult to ascertain or an inadequate remedy.  The Receiving Party therefore agrees that the Disclosing Party will have the right, in addition to its other rights and remedies to seek injunctive relief for any violation of this Agreement, without posting a bond and without prejudice to any other rights and remedies that the Disclosing Party may have for breach of this Agreement.</w:t>
      </w:r>
    </w:p>
    <w:p w14:paraId="6C24E93B" w14:textId="77777777" w:rsidR="00B36D1A" w:rsidRPr="00B36D1A" w:rsidRDefault="00B36D1A" w:rsidP="00B36D1A">
      <w:pPr>
        <w:ind w:left="1080" w:hanging="360"/>
        <w:jc w:val="both"/>
        <w:rPr>
          <w:rFonts w:ascii="Arial" w:hAnsi="Arial" w:cs="Arial"/>
          <w:sz w:val="20"/>
          <w:szCs w:val="20"/>
        </w:rPr>
      </w:pPr>
    </w:p>
    <w:p w14:paraId="5F147332"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Destruction or Return of Confidential Information</w:t>
      </w:r>
      <w:r w:rsidRPr="00B36D1A">
        <w:rPr>
          <w:rFonts w:ascii="Arial" w:hAnsi="Arial" w:cs="Arial"/>
          <w:szCs w:val="20"/>
        </w:rPr>
        <w:t>. Within forty-five (45) days of termination or expiration of the Agreement, or upon Disclosing Party’s written request, Recipient will, at the Disclosing Party’s direction, promptly dispose of or return the other party’s Information (including Customer Data). If the return of Customer Data is requested by Customer, export of such data will be in CSV format using the standard export functions provided by the Services. Notwithstanding the foregoing, Recipient will not be required to return to the Disclosing Party or destroy copies of Disclosing Party’s Confidential Information that Recipient is obligated by applicable law or governmental regulations to retain.  All copies retained under this Section will remain subject to all confidentiality obligations under this Section.</w:t>
      </w:r>
    </w:p>
    <w:p w14:paraId="2E941B42" w14:textId="77777777" w:rsidR="00B36D1A" w:rsidRPr="00B36D1A" w:rsidRDefault="00B36D1A" w:rsidP="00B36D1A">
      <w:pPr>
        <w:pStyle w:val="ListParagraph"/>
        <w:ind w:left="360"/>
        <w:jc w:val="both"/>
        <w:rPr>
          <w:rFonts w:ascii="Arial" w:hAnsi="Arial" w:cs="Arial"/>
          <w:szCs w:val="20"/>
        </w:rPr>
      </w:pPr>
    </w:p>
    <w:p w14:paraId="02E68181" w14:textId="77777777" w:rsidR="00B36D1A" w:rsidRPr="00B36D1A" w:rsidRDefault="00B36D1A" w:rsidP="00B36D1A">
      <w:pPr>
        <w:pStyle w:val="ListParagraph"/>
        <w:numPr>
          <w:ilvl w:val="0"/>
          <w:numId w:val="16"/>
        </w:numPr>
        <w:jc w:val="both"/>
        <w:rPr>
          <w:rFonts w:ascii="Arial" w:hAnsi="Arial" w:cs="Arial"/>
          <w:szCs w:val="20"/>
          <w:lang w:bidi="en-US"/>
        </w:rPr>
      </w:pPr>
      <w:r w:rsidRPr="00B36D1A">
        <w:rPr>
          <w:rFonts w:ascii="Arial" w:hAnsi="Arial" w:cs="Arial"/>
          <w:b/>
          <w:bCs/>
          <w:szCs w:val="20"/>
        </w:rPr>
        <w:t>Payment</w:t>
      </w:r>
      <w:r w:rsidRPr="00B36D1A">
        <w:rPr>
          <w:rFonts w:ascii="Arial" w:hAnsi="Arial" w:cs="Arial"/>
          <w:szCs w:val="20"/>
        </w:rPr>
        <w:t>. Customer must pay all fees specified on the Order Form within 30-days of receipt of an invoice or as otherwise provided on the Order Form. Customer is responsible for the payment of all sales, use, withholding, VAT, and other similar taxes.</w:t>
      </w:r>
      <w:r w:rsidRPr="00B36D1A">
        <w:rPr>
          <w:rFonts w:ascii="Arial" w:eastAsia="Arial" w:hAnsi="Arial" w:cs="Arial"/>
          <w:szCs w:val="20"/>
          <w:lang w:bidi="en-US"/>
        </w:rPr>
        <w:t xml:space="preserve"> </w:t>
      </w:r>
      <w:r w:rsidRPr="00B36D1A">
        <w:rPr>
          <w:rFonts w:ascii="Arial" w:hAnsi="Arial" w:cs="Arial"/>
          <w:szCs w:val="20"/>
          <w:lang w:bidi="en-US"/>
        </w:rPr>
        <w:t>Company’s invoices shall be deemed correct and acceptable to Customer unless Customer advises Company of disputed items within ninety (90) days of receipt of such invoice.</w:t>
      </w:r>
      <w:r w:rsidRPr="00B36D1A">
        <w:rPr>
          <w:rFonts w:ascii="Arial" w:eastAsia="Arial" w:hAnsi="Arial" w:cs="Arial"/>
          <w:szCs w:val="20"/>
        </w:rPr>
        <w:t xml:space="preserve"> </w:t>
      </w:r>
    </w:p>
    <w:p w14:paraId="6002F320" w14:textId="77777777" w:rsidR="00B36D1A" w:rsidRPr="00B36D1A" w:rsidRDefault="00B36D1A" w:rsidP="00B36D1A">
      <w:pPr>
        <w:pStyle w:val="Level2"/>
        <w:numPr>
          <w:ilvl w:val="0"/>
          <w:numId w:val="16"/>
        </w:numPr>
        <w:jc w:val="both"/>
        <w:outlineLvl w:val="2"/>
        <w:rPr>
          <w:rFonts w:ascii="Arial" w:hAnsi="Arial" w:cs="Arial"/>
          <w:szCs w:val="20"/>
        </w:rPr>
      </w:pPr>
      <w:r w:rsidRPr="00B36D1A">
        <w:rPr>
          <w:rFonts w:ascii="Arial" w:hAnsi="Arial" w:cs="Arial"/>
          <w:b/>
          <w:bCs/>
          <w:szCs w:val="20"/>
        </w:rPr>
        <w:t>Availability Warranty and Disclaimer</w:t>
      </w:r>
      <w:r w:rsidRPr="00B36D1A">
        <w:rPr>
          <w:rFonts w:ascii="Arial" w:hAnsi="Arial" w:cs="Arial"/>
          <w:szCs w:val="20"/>
        </w:rPr>
        <w:t xml:space="preserve">. </w:t>
      </w:r>
    </w:p>
    <w:p w14:paraId="6C35F47B" w14:textId="77777777" w:rsidR="00B36D1A" w:rsidRPr="00B36D1A" w:rsidRDefault="00B36D1A" w:rsidP="00B36D1A">
      <w:pPr>
        <w:pStyle w:val="Level2"/>
        <w:numPr>
          <w:ilvl w:val="1"/>
          <w:numId w:val="16"/>
        </w:numPr>
        <w:ind w:left="1080"/>
        <w:jc w:val="both"/>
        <w:outlineLvl w:val="2"/>
        <w:rPr>
          <w:rFonts w:ascii="Arial" w:hAnsi="Arial" w:cs="Arial"/>
          <w:szCs w:val="20"/>
        </w:rPr>
      </w:pPr>
      <w:r w:rsidRPr="00B36D1A">
        <w:rPr>
          <w:rFonts w:ascii="Arial" w:hAnsi="Arial" w:cs="Arial"/>
          <w:b/>
          <w:bCs/>
          <w:szCs w:val="20"/>
          <w:lang w:bidi="en-US"/>
        </w:rPr>
        <w:t>Limited Warranty</w:t>
      </w:r>
      <w:r w:rsidRPr="00B36D1A">
        <w:rPr>
          <w:rFonts w:ascii="Arial" w:hAnsi="Arial" w:cs="Arial"/>
          <w:szCs w:val="20"/>
          <w:lang w:bidi="en-US"/>
        </w:rPr>
        <w:t>. Company warrants to Customer that the Services will substantially conform with generally accepted industry standards of care and competence for other providers of similar hosted solutions.</w:t>
      </w:r>
      <w:r w:rsidRPr="00B36D1A">
        <w:rPr>
          <w:rFonts w:ascii="Arial" w:eastAsia="Arial" w:hAnsi="Arial" w:cs="Arial"/>
          <w:szCs w:val="20"/>
          <w:lang w:bidi="en-US"/>
        </w:rPr>
        <w:t xml:space="preserve"> </w:t>
      </w:r>
      <w:r w:rsidRPr="00B36D1A">
        <w:rPr>
          <w:rFonts w:ascii="Arial" w:hAnsi="Arial" w:cs="Arial"/>
          <w:szCs w:val="20"/>
          <w:lang w:bidi="en-US"/>
        </w:rPr>
        <w:t>Notwithstanding anything to the contrary herein, Company has no warranty obligations: (a) to the extent that Software or Services were modified by Customer or any third party, unless the modification was approved in writing by Company; (b) for a version of the Software or Services that has since been Updated and made available to Customer if the problems would have been avoided by use of the Updated version; or (c) for problems caused by any third party software or hardware, by accidental damage or by other matters beyond Company’s reasonable control; or for interruptions to the Service related to emergency maintenance.</w:t>
      </w:r>
    </w:p>
    <w:p w14:paraId="6CF10C11" w14:textId="77777777" w:rsidR="00B36D1A" w:rsidRPr="00B36D1A" w:rsidRDefault="00B36D1A" w:rsidP="00B36D1A">
      <w:pPr>
        <w:pStyle w:val="Level2"/>
        <w:numPr>
          <w:ilvl w:val="1"/>
          <w:numId w:val="16"/>
        </w:numPr>
        <w:ind w:left="1080"/>
        <w:jc w:val="both"/>
        <w:outlineLvl w:val="2"/>
        <w:rPr>
          <w:rFonts w:ascii="Arial" w:hAnsi="Arial" w:cs="Arial"/>
          <w:szCs w:val="20"/>
        </w:rPr>
      </w:pPr>
      <w:r w:rsidRPr="00B36D1A">
        <w:rPr>
          <w:rFonts w:ascii="Arial" w:hAnsi="Arial" w:cs="Arial"/>
          <w:b/>
          <w:bCs/>
          <w:szCs w:val="20"/>
        </w:rPr>
        <w:t xml:space="preserve">Compliance with Laws. </w:t>
      </w:r>
      <w:r w:rsidRPr="00B36D1A">
        <w:rPr>
          <w:rFonts w:ascii="Arial" w:hAnsi="Arial" w:cs="Arial"/>
          <w:szCs w:val="20"/>
        </w:rPr>
        <w:t>Company represents and warrants that it will comply with all applicable federal, state, and local laws and regulations with respect to the Service</w:t>
      </w:r>
      <w:r w:rsidRPr="00B36D1A">
        <w:rPr>
          <w:rFonts w:ascii="Arial" w:hAnsi="Arial" w:cs="Arial"/>
          <w:b/>
          <w:bCs/>
          <w:szCs w:val="20"/>
        </w:rPr>
        <w:t>.</w:t>
      </w:r>
    </w:p>
    <w:p w14:paraId="7668CBE7" w14:textId="77777777" w:rsidR="00B36D1A" w:rsidRPr="00B36D1A" w:rsidRDefault="00B36D1A" w:rsidP="00B36D1A">
      <w:pPr>
        <w:pStyle w:val="Level2"/>
        <w:numPr>
          <w:ilvl w:val="1"/>
          <w:numId w:val="16"/>
        </w:numPr>
        <w:ind w:left="1080"/>
        <w:jc w:val="both"/>
        <w:outlineLvl w:val="2"/>
        <w:rPr>
          <w:rFonts w:ascii="Arial" w:hAnsi="Arial" w:cs="Arial"/>
          <w:szCs w:val="20"/>
        </w:rPr>
      </w:pPr>
      <w:r w:rsidRPr="00B36D1A">
        <w:rPr>
          <w:rFonts w:ascii="Arial" w:hAnsi="Arial" w:cs="Arial"/>
          <w:b/>
          <w:bCs/>
          <w:szCs w:val="20"/>
        </w:rPr>
        <w:t>Performance Warranty</w:t>
      </w:r>
      <w:r w:rsidRPr="00B36D1A">
        <w:rPr>
          <w:rFonts w:ascii="Arial" w:hAnsi="Arial" w:cs="Arial"/>
          <w:szCs w:val="20"/>
        </w:rPr>
        <w:t xml:space="preserve">. </w:t>
      </w:r>
      <w:r w:rsidRPr="00B36D1A">
        <w:rPr>
          <w:rFonts w:ascii="Arial" w:hAnsi="Arial" w:cs="Arial"/>
          <w:szCs w:val="20"/>
          <w:lang w:bidi="en-US"/>
        </w:rPr>
        <w:t xml:space="preserve">The Services shall perform in accordance with their intended purpose as set forth in the Documentation and the Agreement/Order Form.  </w:t>
      </w:r>
    </w:p>
    <w:p w14:paraId="2D635421" w14:textId="77777777" w:rsidR="00B36D1A" w:rsidRPr="00B36D1A" w:rsidRDefault="00B36D1A" w:rsidP="00B36D1A">
      <w:pPr>
        <w:pStyle w:val="Level2"/>
        <w:numPr>
          <w:ilvl w:val="1"/>
          <w:numId w:val="16"/>
        </w:numPr>
        <w:ind w:left="1080"/>
        <w:jc w:val="both"/>
        <w:outlineLvl w:val="2"/>
        <w:rPr>
          <w:rFonts w:ascii="Arial" w:hAnsi="Arial" w:cs="Arial"/>
          <w:szCs w:val="20"/>
        </w:rPr>
      </w:pPr>
      <w:r w:rsidRPr="00B36D1A">
        <w:rPr>
          <w:rFonts w:ascii="Arial" w:hAnsi="Arial" w:cs="Arial"/>
          <w:szCs w:val="20"/>
        </w:rPr>
        <w:t>EXCEPT AS EXPRESSLY PROVIDED HEREIN OR IN A STATEMENT OF WORK, COMPANY DOES NOT WARRANT THAT ACCESS TO THE APPLICATIONS, SOFTWARE OR SERVICES WILL BE UNINTERRUPTED OR ERROR FREE, NOR DOES COMPANY MAKE ANY WARRANTY AS TO THE RESULTS THAT MAY BE OBTAINED FROM USE OF THE SERVICES. FURTHER, COMPANY MAKES NO REPRESENTATIONS OR WARRANTIES WITH RESPECT TO SERVICES PROVIDED BY THIRD PARTY TECHNOLOGY SERVICE PROVIDERS RELATING TO OR SUPPORTING HOSTING AND MAINTENANCE SERVICES. THE APPLICATIONS, SOFTWARE AND SERVICES ARE PROVIDED “AS IS,” AND OTHER THAN THE SERVICE LEVEL WARRANTY, COMPANY DISCLAIMS ALL OTHER WARRANTIES, INCLUDING, WITHOUT LIMITATION, THE IMPLIED WARRANTIES OF MERCHANTABILITY, TITLE, AND FITNESS FOR A PARTICULAR PURPOSE.</w:t>
      </w:r>
    </w:p>
    <w:p w14:paraId="569F4F87" w14:textId="77777777" w:rsidR="00B36D1A" w:rsidRPr="00B36D1A" w:rsidRDefault="00B36D1A" w:rsidP="00B36D1A">
      <w:pPr>
        <w:pStyle w:val="ListParagraph"/>
        <w:numPr>
          <w:ilvl w:val="0"/>
          <w:numId w:val="16"/>
        </w:numPr>
        <w:jc w:val="both"/>
        <w:rPr>
          <w:rFonts w:ascii="Arial" w:hAnsi="Arial" w:cs="Arial"/>
          <w:szCs w:val="20"/>
        </w:rPr>
      </w:pPr>
      <w:r w:rsidRPr="00B36D1A">
        <w:rPr>
          <w:rFonts w:ascii="Arial" w:hAnsi="Arial" w:cs="Arial"/>
          <w:b/>
          <w:bCs/>
          <w:szCs w:val="20"/>
        </w:rPr>
        <w:t>Indemnification</w:t>
      </w:r>
      <w:r w:rsidRPr="00B36D1A">
        <w:rPr>
          <w:rFonts w:ascii="Arial" w:hAnsi="Arial" w:cs="Arial"/>
          <w:szCs w:val="20"/>
        </w:rPr>
        <w:t>. Company</w:t>
      </w:r>
      <w:r w:rsidRPr="00B36D1A">
        <w:rPr>
          <w:rFonts w:ascii="Arial" w:hAnsi="Arial" w:cs="Arial"/>
          <w:szCs w:val="20"/>
          <w:lang w:bidi="en-US"/>
        </w:rPr>
        <w:t xml:space="preserve"> shall defend and indemnify Customer from any claims, suits, actions, or proceedings brought against Customer in a court of competent jurisdiction by a third party which allege that the Customer’s use of the Services otherwise not in violation of any of the terms this Agreement causes an infringement of such third party’s intellectual property rights and any judgment finally awarded in respect of such Claim, for which all avenues of appeal have been exhausted, or any final settlement of such Claim, to the extent that such Claim arises solely as a result of Customer’s use of the Services in accordance with the provisions of the Agreement, and provided: (a) the alleged or actual infringement has not been caused by the use of a superseded version of the Services if the infringement would have been avoided by: (i) the use of a then current version the Services, or (ii) the modification of the Services by any party other than Company, or (iii) the combination or use of the Services with software, hardware, firmware, data, or technology not licensed to Customer by Company or approved by Company in writing; and (b) Customer notifies Company in writing within fifteen (15) days of Customer first becoming aware of each such Claim; and (c) Customer does not make any admission against Company’s interests and Customer does not agree to any settlement of any Claim without the prior written consent of Company; and (d) Customer, at the request of Company, provides all reasonable assistance to Company in </w:t>
      </w:r>
      <w:r w:rsidRPr="00B36D1A">
        <w:rPr>
          <w:rFonts w:ascii="Arial" w:hAnsi="Arial" w:cs="Arial"/>
          <w:szCs w:val="20"/>
          <w:lang w:bidi="en-US"/>
        </w:rPr>
        <w:lastRenderedPageBreak/>
        <w:t>connection with the defense, litigation, and/or settlement by Company of the Claim; and (e) Company has sole control over the selection and retainer of legal counsel</w:t>
      </w:r>
      <w:r w:rsidRPr="00B36D1A">
        <w:rPr>
          <w:rFonts w:ascii="Arial" w:hAnsi="Arial" w:cs="Arial"/>
          <w:szCs w:val="20"/>
        </w:rPr>
        <w:t xml:space="preserve">. </w:t>
      </w:r>
    </w:p>
    <w:p w14:paraId="38BACA35" w14:textId="77777777" w:rsidR="00B36D1A" w:rsidRPr="00B36D1A" w:rsidRDefault="00B36D1A" w:rsidP="00B36D1A">
      <w:pPr>
        <w:pStyle w:val="ListParagraph"/>
        <w:jc w:val="both"/>
        <w:rPr>
          <w:rFonts w:ascii="Arial" w:hAnsi="Arial" w:cs="Arial"/>
          <w:szCs w:val="20"/>
        </w:rPr>
      </w:pPr>
    </w:p>
    <w:p w14:paraId="70EC16C3" w14:textId="77777777" w:rsidR="00B36D1A" w:rsidRPr="00B36D1A" w:rsidRDefault="00B36D1A" w:rsidP="00B36D1A">
      <w:pPr>
        <w:pStyle w:val="ListParagraph"/>
        <w:numPr>
          <w:ilvl w:val="0"/>
          <w:numId w:val="16"/>
        </w:numPr>
        <w:jc w:val="both"/>
        <w:rPr>
          <w:rFonts w:ascii="Arial" w:hAnsi="Arial" w:cs="Arial"/>
          <w:szCs w:val="20"/>
        </w:rPr>
      </w:pPr>
      <w:r w:rsidRPr="00B36D1A">
        <w:rPr>
          <w:rFonts w:ascii="Arial" w:hAnsi="Arial" w:cs="Arial"/>
          <w:b/>
          <w:bCs/>
          <w:szCs w:val="20"/>
        </w:rPr>
        <w:t>Limitations of Liability</w:t>
      </w:r>
      <w:r w:rsidRPr="00B36D1A">
        <w:rPr>
          <w:rFonts w:ascii="Arial" w:hAnsi="Arial" w:cs="Arial"/>
          <w:szCs w:val="20"/>
        </w:rPr>
        <w:t>.</w:t>
      </w:r>
    </w:p>
    <w:p w14:paraId="2C3229EE" w14:textId="77777777" w:rsidR="00B36D1A" w:rsidRPr="00B36D1A" w:rsidRDefault="00B36D1A" w:rsidP="00B36D1A">
      <w:pPr>
        <w:pStyle w:val="Level2"/>
        <w:numPr>
          <w:ilvl w:val="1"/>
          <w:numId w:val="16"/>
        </w:numPr>
        <w:ind w:left="990"/>
        <w:jc w:val="both"/>
        <w:outlineLvl w:val="2"/>
        <w:rPr>
          <w:rFonts w:ascii="Arial" w:hAnsi="Arial" w:cs="Arial"/>
          <w:szCs w:val="20"/>
        </w:rPr>
      </w:pPr>
      <w:r w:rsidRPr="00B36D1A">
        <w:rPr>
          <w:rFonts w:ascii="Arial" w:hAnsi="Arial" w:cs="Arial"/>
          <w:b/>
          <w:bCs/>
          <w:szCs w:val="20"/>
        </w:rPr>
        <w:t>Exclusion of Indirect Damages.</w:t>
      </w:r>
      <w:r w:rsidRPr="00B36D1A">
        <w:rPr>
          <w:rFonts w:ascii="Arial" w:hAnsi="Arial" w:cs="Arial"/>
          <w:szCs w:val="20"/>
        </w:rPr>
        <w:t xml:space="preserve"> </w:t>
      </w:r>
      <w:r w:rsidRPr="00B36D1A">
        <w:rPr>
          <w:rFonts w:ascii="Arial" w:hAnsi="Arial" w:cs="Arial"/>
          <w:szCs w:val="20"/>
          <w:lang w:bidi="en-US"/>
        </w:rPr>
        <w:t>NEITHER PARTY SHALL BE LIABLE UNDER THIS AGREEMENT FOR ANY INDIRECT, SPECIAL, INCIDENTAL, PUNITIVE, OR CONSEQUENTIAL DAMAGES (INCLUDING WITHOUT LIMITATION DAMAGES FOR LOSS OF GOODWILL, WORK STOPPAGE, COMPUTER FAILURE OR MALFUNCTION, LOSS OF OR UNAUTHORIZED ACCESS TO DATA OR INFORMATION, OR LOST PROFITS), EVEN IF THE OTHER PARTY HAS BEEN INFORMED OF THIS POSSIBILITY.</w:t>
      </w:r>
    </w:p>
    <w:p w14:paraId="1B7F694D" w14:textId="35BF2AF3" w:rsidR="00B36D1A" w:rsidRPr="00B36D1A" w:rsidRDefault="00B36D1A" w:rsidP="00B36D1A">
      <w:pPr>
        <w:pStyle w:val="Level2"/>
        <w:numPr>
          <w:ilvl w:val="1"/>
          <w:numId w:val="16"/>
        </w:numPr>
        <w:ind w:left="990"/>
        <w:jc w:val="both"/>
        <w:outlineLvl w:val="2"/>
        <w:rPr>
          <w:rFonts w:ascii="Arial" w:hAnsi="Arial" w:cs="Arial"/>
          <w:szCs w:val="20"/>
        </w:rPr>
      </w:pPr>
      <w:r w:rsidRPr="00B36D1A">
        <w:rPr>
          <w:rFonts w:ascii="Arial" w:hAnsi="Arial" w:cs="Arial"/>
          <w:b/>
          <w:bCs/>
          <w:szCs w:val="20"/>
        </w:rPr>
        <w:t>Total Limit on Liability.</w:t>
      </w:r>
      <w:r w:rsidRPr="00B36D1A">
        <w:rPr>
          <w:rFonts w:ascii="Arial" w:hAnsi="Arial" w:cs="Arial"/>
          <w:szCs w:val="20"/>
        </w:rPr>
        <w:t xml:space="preserve"> NOTWITHSTANDING ANYTHING TO THE CONTRARY HEREIN, NEITHER PARTY'S TOTAL LIABILITY ARISING OUT OF OR RELATED TO THIS AGREEMENT (WHETHER IN CONTRACT, TORT, OR OTHERWISE) SHALL EXCEED THE AMOUNT OF FEES PAID OR PAYABLE BY CUSTOMER TO COMPANY UNDER THIS AGREEMENT DURING THE </w:t>
      </w:r>
      <w:r w:rsidR="004432E0">
        <w:rPr>
          <w:rFonts w:ascii="Arial" w:hAnsi="Arial" w:cs="Arial"/>
          <w:szCs w:val="20"/>
        </w:rPr>
        <w:t>TWELVE MONTHS IMMEDIATELY PRECEDING THE EVENT GIVING RISE TO THE CLAIM</w:t>
      </w:r>
      <w:r w:rsidRPr="00B36D1A">
        <w:rPr>
          <w:rFonts w:ascii="Arial" w:hAnsi="Arial" w:cs="Arial"/>
          <w:szCs w:val="20"/>
        </w:rPr>
        <w:t xml:space="preserve">. </w:t>
      </w:r>
    </w:p>
    <w:p w14:paraId="01F780A6" w14:textId="77777777" w:rsidR="00B36D1A" w:rsidRPr="00B36D1A" w:rsidRDefault="00B36D1A" w:rsidP="00B36D1A">
      <w:pPr>
        <w:pStyle w:val="Level2"/>
        <w:numPr>
          <w:ilvl w:val="0"/>
          <w:numId w:val="16"/>
        </w:numPr>
        <w:jc w:val="both"/>
        <w:outlineLvl w:val="2"/>
        <w:rPr>
          <w:rFonts w:ascii="Arial" w:hAnsi="Arial" w:cs="Arial"/>
          <w:szCs w:val="20"/>
        </w:rPr>
      </w:pPr>
      <w:r w:rsidRPr="00B36D1A">
        <w:rPr>
          <w:rFonts w:ascii="Arial" w:hAnsi="Arial" w:cs="Arial"/>
          <w:b/>
          <w:bCs/>
          <w:szCs w:val="20"/>
        </w:rPr>
        <w:t>Insurance.</w:t>
      </w:r>
      <w:r w:rsidRPr="00B36D1A">
        <w:rPr>
          <w:rFonts w:ascii="Arial" w:hAnsi="Arial" w:cs="Arial"/>
          <w:szCs w:val="20"/>
        </w:rPr>
        <w:t xml:space="preserve"> Prior to the commencement of this Agreement and throughout the Term, Company will maintain insurance coverages with the limits described herein. Such insurance shall be with insurers rated A-VII or higher by A.M. Best and issued by an insurance company or companies authorized to do business in the United States (or any other country where the Services are used).</w:t>
      </w:r>
      <w:r w:rsidRPr="00B36D1A">
        <w:rPr>
          <w:rFonts w:ascii="Arial" w:eastAsia="Arial" w:hAnsi="Arial" w:cs="Arial"/>
          <w:szCs w:val="20"/>
          <w:lang w:bidi="en-US"/>
        </w:rPr>
        <w:t xml:space="preserve"> </w:t>
      </w:r>
      <w:r w:rsidRPr="00B36D1A">
        <w:rPr>
          <w:rFonts w:ascii="Arial" w:hAnsi="Arial" w:cs="Arial"/>
          <w:szCs w:val="20"/>
          <w:lang w:bidi="en-US"/>
        </w:rPr>
        <w:t>Company shall, at its expense, during the entire Term of the Agreement and at all times while it has any obligations remaining under this Agreement, keep in full force and effect policies of insurance meeting or exceeding the specifications set forth below with respect to the performance of its obligations under this Agreement: (i) Commercial general liability or equivalent insurance with a combined single limit of not less than $1,000,000 per occurrence and $2,000,000 in the aggregate, such insurance shall include but not be limited to products/completed operations liability, blanket contractual liability, personal injury liability and broad form property damage.  Such insurance shall be (1) primary for all purposes and (2) contain standard cross liability provisions, (ii) Worker’s compensation insurance with statutory limits, and employer’s liability insurance with limits not less than $500,000, (iii)  Professional Liability/Errors and omissions liability insurance a professional liability insurance policy and a privacy and network security liability insurance policy, either combined or separate with limits not less than $1,000,000 per occurrence and $5,000,000 in the aggregate; covering liability and defense costs arising out of the acts, errors or omissions, of Company and its agents, contractors and employees, the failures and errors of any products provided by Company, or the failure of Company to protect the security of any computer or other electronic network. Upon reasonable request, Company will Customer proof of all insurance in force pursuant to this Section. All policies will be non-cancelable and non-modifiable without at least thirty (30) days prior written notice to Customer.</w:t>
      </w:r>
    </w:p>
    <w:p w14:paraId="0F0F1356" w14:textId="77777777" w:rsidR="00B36D1A" w:rsidRPr="00B36D1A" w:rsidRDefault="00B36D1A" w:rsidP="00B36D1A">
      <w:pPr>
        <w:pStyle w:val="ListParagraph"/>
        <w:numPr>
          <w:ilvl w:val="0"/>
          <w:numId w:val="16"/>
        </w:numPr>
        <w:jc w:val="both"/>
        <w:rPr>
          <w:rFonts w:ascii="Arial" w:hAnsi="Arial" w:cs="Arial"/>
          <w:szCs w:val="20"/>
        </w:rPr>
      </w:pPr>
      <w:r w:rsidRPr="00B36D1A">
        <w:rPr>
          <w:rFonts w:ascii="Arial" w:hAnsi="Arial" w:cs="Arial"/>
          <w:b/>
          <w:bCs/>
          <w:szCs w:val="20"/>
        </w:rPr>
        <w:t>Suspension/Termination</w:t>
      </w:r>
      <w:r w:rsidRPr="00B36D1A">
        <w:rPr>
          <w:rFonts w:ascii="Arial" w:hAnsi="Arial" w:cs="Arial"/>
          <w:szCs w:val="20"/>
        </w:rPr>
        <w:t>.</w:t>
      </w:r>
    </w:p>
    <w:p w14:paraId="5065721B" w14:textId="77777777" w:rsidR="00B36D1A" w:rsidRPr="00B36D1A" w:rsidRDefault="00B36D1A" w:rsidP="00B36D1A">
      <w:pPr>
        <w:pStyle w:val="ListParagraph"/>
        <w:jc w:val="both"/>
        <w:rPr>
          <w:rFonts w:ascii="Arial" w:hAnsi="Arial" w:cs="Arial"/>
          <w:szCs w:val="20"/>
        </w:rPr>
      </w:pPr>
    </w:p>
    <w:p w14:paraId="5ED75890"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Suspension for Delinquent Account</w:t>
      </w:r>
      <w:r w:rsidRPr="00B36D1A">
        <w:rPr>
          <w:rFonts w:ascii="Arial" w:hAnsi="Arial" w:cs="Arial"/>
          <w:szCs w:val="20"/>
        </w:rPr>
        <w:t>. Company reserves the right to suspend Customer’s and any Customer Affiliates’ access to and/or use of the Service if any payment is due but unpaid, but only after Company has provided Customer one (1) delinquency notice, and at least thirty (30) days have passed since the transmission of the first notice. Customer agrees that Company shall not be liable to Customer or to any Customer Affiliate or other third-party for any suspension pursuant to this Section.</w:t>
      </w:r>
    </w:p>
    <w:p w14:paraId="066D7597" w14:textId="77777777" w:rsidR="00B36D1A" w:rsidRPr="00B36D1A" w:rsidRDefault="00B36D1A" w:rsidP="00B36D1A">
      <w:pPr>
        <w:pStyle w:val="ListParagraph"/>
        <w:ind w:left="1080" w:hanging="360"/>
        <w:jc w:val="both"/>
        <w:rPr>
          <w:rFonts w:ascii="Arial" w:hAnsi="Arial" w:cs="Arial"/>
          <w:szCs w:val="20"/>
        </w:rPr>
      </w:pPr>
    </w:p>
    <w:p w14:paraId="3044DD33"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Suspension for Ongoing Harm</w:t>
      </w:r>
      <w:r w:rsidRPr="00B36D1A">
        <w:rPr>
          <w:rFonts w:ascii="Arial" w:hAnsi="Arial" w:cs="Arial"/>
          <w:szCs w:val="20"/>
        </w:rPr>
        <w:t xml:space="preserve">. Company may with reasonably contemporaneous telephonic notice to Customer suspend access to the Service if Company reasonably concludes that Customer’s account in Service is being used to engage in denial of service attacks, spamming, or illegal activity, and/or use of Customer’s account in the Service is causing immediate, material and ongoing harm to Company or others. In the event Company suspends access to </w:t>
      </w:r>
      <w:r w:rsidRPr="00B36D1A">
        <w:rPr>
          <w:rFonts w:ascii="Arial" w:hAnsi="Arial" w:cs="Arial"/>
          <w:szCs w:val="20"/>
        </w:rPr>
        <w:lastRenderedPageBreak/>
        <w:t>the Service, Company will use commercially reasonable efforts to limit the suspension to the offending portion of the Service and work with Customer to resolve the issues causing the suspension of Service. Customer agrees that Company shall not be liable to Customer nor to any third-party for any suspension of the Service under such circumstances as described in this Section. Any suspension under this section shall not excuse Customer from Customer’s obligation to make payments under this Agreement.</w:t>
      </w:r>
    </w:p>
    <w:p w14:paraId="5CE6C1F8" w14:textId="77777777" w:rsidR="00B36D1A" w:rsidRPr="00B36D1A" w:rsidRDefault="00B36D1A" w:rsidP="00B36D1A">
      <w:pPr>
        <w:pStyle w:val="ListParagraph"/>
        <w:ind w:left="1080" w:hanging="360"/>
        <w:rPr>
          <w:rFonts w:ascii="Arial" w:hAnsi="Arial" w:cs="Arial"/>
          <w:szCs w:val="20"/>
        </w:rPr>
      </w:pPr>
    </w:p>
    <w:p w14:paraId="1BAC3C22"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Termination for Cause</w:t>
      </w:r>
      <w:r w:rsidRPr="00B36D1A">
        <w:rPr>
          <w:rFonts w:ascii="Arial" w:hAnsi="Arial" w:cs="Arial"/>
          <w:szCs w:val="20"/>
        </w:rPr>
        <w:t xml:space="preserve">. Either party may immediately terminate this Agreement and all Order Forms issued hereunder in the event the other party commits a material breach of any provision of this Agreement which is not cured within thirty (30) days of written notice from the non-breaching party. Such notice by the complaining party shall expressly state all of the reasons for the claimed breach in sufficient detail so as to provide the alleged breaching party a meaningful opportunity to cure such alleged breach. A Party may also terminate if the other party ceases its business operations or becomes subject to insolvency proceedings and the proceedings are not dismissed within thirty (30) days. </w:t>
      </w:r>
    </w:p>
    <w:p w14:paraId="398BB38D" w14:textId="77777777" w:rsidR="00B36D1A" w:rsidRPr="00B36D1A" w:rsidRDefault="00B36D1A" w:rsidP="00B36D1A">
      <w:pPr>
        <w:pStyle w:val="ListParagraph"/>
        <w:rPr>
          <w:rFonts w:ascii="Arial" w:hAnsi="Arial" w:cs="Arial"/>
          <w:b/>
          <w:bCs/>
          <w:szCs w:val="20"/>
        </w:rPr>
      </w:pPr>
    </w:p>
    <w:p w14:paraId="3F7401D6"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Effect of Termination</w:t>
      </w:r>
      <w:r w:rsidRPr="00B36D1A">
        <w:rPr>
          <w:rFonts w:ascii="Arial" w:hAnsi="Arial" w:cs="Arial"/>
          <w:szCs w:val="20"/>
        </w:rPr>
        <w:t>. Upon termination or expiration of this Agreement, Customer shall have no rights to continued use of the Service. If this Agreement is terminated by Customer for any reason other than for cause, then Company shall be entitled to all of the fees due under this Agreement for the then-current Term. If this Agreement is terminated as a result of Company’s breach of this Agreement, then Customer shall be entitled to a refund of the pro rata portion of any unused, prepaid subscription fees paid by Customer to Company under this Agreement for the terminated portion of the Term.</w:t>
      </w:r>
      <w:r w:rsidRPr="00B36D1A">
        <w:rPr>
          <w:rFonts w:ascii="Arial" w:eastAsiaTheme="majorEastAsia" w:hAnsi="Arial" w:cs="Arial"/>
          <w:szCs w:val="20"/>
        </w:rPr>
        <w:t xml:space="preserve"> </w:t>
      </w:r>
    </w:p>
    <w:p w14:paraId="607751DF" w14:textId="77777777" w:rsidR="00B36D1A" w:rsidRPr="00B36D1A" w:rsidRDefault="00B36D1A" w:rsidP="00B36D1A">
      <w:pPr>
        <w:ind w:left="1080" w:hanging="360"/>
        <w:jc w:val="both"/>
        <w:rPr>
          <w:rFonts w:ascii="Arial" w:hAnsi="Arial" w:cs="Arial"/>
          <w:sz w:val="20"/>
          <w:szCs w:val="20"/>
        </w:rPr>
      </w:pPr>
    </w:p>
    <w:p w14:paraId="5C8CBDC3" w14:textId="77777777" w:rsidR="00B36D1A" w:rsidRPr="00B36D1A" w:rsidRDefault="00B36D1A" w:rsidP="00B36D1A">
      <w:pPr>
        <w:pStyle w:val="ListParagraph"/>
        <w:keepNext/>
        <w:keepLines/>
        <w:numPr>
          <w:ilvl w:val="0"/>
          <w:numId w:val="16"/>
        </w:numPr>
        <w:jc w:val="both"/>
        <w:rPr>
          <w:rFonts w:ascii="Arial" w:hAnsi="Arial" w:cs="Arial"/>
          <w:szCs w:val="20"/>
        </w:rPr>
      </w:pPr>
      <w:r w:rsidRPr="00B36D1A">
        <w:rPr>
          <w:rFonts w:ascii="Arial" w:hAnsi="Arial" w:cs="Arial"/>
          <w:b/>
          <w:bCs/>
          <w:szCs w:val="20"/>
        </w:rPr>
        <w:t>General Provisions</w:t>
      </w:r>
      <w:r w:rsidRPr="00B36D1A">
        <w:rPr>
          <w:rFonts w:ascii="Arial" w:hAnsi="Arial" w:cs="Arial"/>
          <w:szCs w:val="20"/>
        </w:rPr>
        <w:t>.</w:t>
      </w:r>
      <w:bookmarkStart w:id="2" w:name="_Hlk8301256"/>
    </w:p>
    <w:p w14:paraId="1E58D54F" w14:textId="77777777" w:rsidR="00B36D1A" w:rsidRPr="00B36D1A" w:rsidRDefault="00B36D1A" w:rsidP="00B36D1A">
      <w:pPr>
        <w:pStyle w:val="ListParagraph"/>
        <w:keepNext/>
        <w:keepLines/>
        <w:ind w:left="1080" w:hanging="360"/>
        <w:jc w:val="both"/>
        <w:rPr>
          <w:rFonts w:ascii="Arial" w:hAnsi="Arial" w:cs="Arial"/>
          <w:szCs w:val="20"/>
        </w:rPr>
      </w:pPr>
    </w:p>
    <w:p w14:paraId="50FBE7A7" w14:textId="77777777" w:rsidR="00B36D1A" w:rsidRPr="00B36D1A" w:rsidRDefault="00B36D1A" w:rsidP="00B36D1A">
      <w:pPr>
        <w:pStyle w:val="ListParagraph"/>
        <w:keepNext/>
        <w:keepLines/>
        <w:numPr>
          <w:ilvl w:val="1"/>
          <w:numId w:val="16"/>
        </w:numPr>
        <w:ind w:left="1080"/>
        <w:jc w:val="both"/>
        <w:rPr>
          <w:rFonts w:ascii="Arial" w:hAnsi="Arial" w:cs="Arial"/>
          <w:szCs w:val="20"/>
        </w:rPr>
      </w:pPr>
      <w:r w:rsidRPr="00B36D1A">
        <w:rPr>
          <w:rFonts w:ascii="Arial" w:hAnsi="Arial" w:cs="Arial"/>
          <w:b/>
          <w:bCs/>
          <w:szCs w:val="20"/>
        </w:rPr>
        <w:t>Entire Agreement and Amendment</w:t>
      </w:r>
      <w:r w:rsidRPr="00B36D1A">
        <w:rPr>
          <w:rFonts w:ascii="Arial" w:hAnsi="Arial" w:cs="Arial"/>
          <w:szCs w:val="20"/>
        </w:rPr>
        <w:t>. This Agreement, any applicable Order Form(s) and SOW, constitute the entire understanding between the Parties, and accordingly the Parties (i) expressly disclaim any reliance on any and all prior discussions, emails, or RFP’s concerning the subject matter hereof; (ii) acknowledge there are no verbal agreements, representations, or warranties between the Parties; and (iii) acknowledge that any terms and conditions included within a Purchase Order (PO) or Invoice provided by the Customer shall not apply and are deemed invalid. The Agreement shall not be modified, or amended, except in writing and signed by the Parties.</w:t>
      </w:r>
    </w:p>
    <w:p w14:paraId="6AF2D518" w14:textId="77777777" w:rsidR="00B36D1A" w:rsidRPr="00B36D1A" w:rsidRDefault="00B36D1A" w:rsidP="00B36D1A">
      <w:pPr>
        <w:pStyle w:val="ListParagraph"/>
        <w:keepNext/>
        <w:keepLines/>
        <w:ind w:left="1080"/>
        <w:jc w:val="both"/>
        <w:rPr>
          <w:rFonts w:ascii="Arial" w:hAnsi="Arial" w:cs="Arial"/>
          <w:szCs w:val="20"/>
        </w:rPr>
      </w:pPr>
    </w:p>
    <w:p w14:paraId="00E5FB59" w14:textId="77777777" w:rsidR="00B36D1A" w:rsidRPr="00B36D1A" w:rsidRDefault="00B36D1A" w:rsidP="00B36D1A">
      <w:pPr>
        <w:pStyle w:val="ListParagraph"/>
        <w:keepNext/>
        <w:keepLines/>
        <w:numPr>
          <w:ilvl w:val="1"/>
          <w:numId w:val="16"/>
        </w:numPr>
        <w:ind w:left="1080"/>
        <w:jc w:val="both"/>
        <w:rPr>
          <w:rFonts w:ascii="Arial" w:hAnsi="Arial" w:cs="Arial"/>
          <w:szCs w:val="20"/>
        </w:rPr>
      </w:pPr>
      <w:r w:rsidRPr="00B36D1A">
        <w:rPr>
          <w:rFonts w:ascii="Arial" w:hAnsi="Arial" w:cs="Arial"/>
          <w:b/>
          <w:bCs/>
          <w:szCs w:val="20"/>
        </w:rPr>
        <w:t>Governing Law and Jurisdiction</w:t>
      </w:r>
      <w:r w:rsidRPr="00B36D1A">
        <w:rPr>
          <w:rFonts w:ascii="Arial" w:hAnsi="Arial" w:cs="Arial"/>
          <w:szCs w:val="20"/>
        </w:rPr>
        <w:t>. This Agreement is governed by and construed in accordance with the internal laws of the State of Washington without giving effect to any choice or conflict of law provision or rule that would require or permit the application of the laws of any jurisdiction other than those of the State of Washington. Any legal suit, action, or proceeding arising out of or related to this Agreement or the licenses granted hereunder will be instituted in the state or federal courts located in King County, and each Party irrevocably submits to the jurisdiction of such courts in any such suit, action, or proceeding.</w:t>
      </w:r>
    </w:p>
    <w:p w14:paraId="11E8421A" w14:textId="77777777" w:rsidR="00B36D1A" w:rsidRPr="00B36D1A" w:rsidRDefault="00B36D1A" w:rsidP="00B36D1A">
      <w:pPr>
        <w:pStyle w:val="ListParagraph"/>
        <w:ind w:left="1080" w:hanging="360"/>
        <w:jc w:val="both"/>
        <w:rPr>
          <w:rFonts w:ascii="Arial" w:hAnsi="Arial" w:cs="Arial"/>
          <w:szCs w:val="20"/>
        </w:rPr>
      </w:pPr>
    </w:p>
    <w:p w14:paraId="163C9ED7"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Assignment</w:t>
      </w:r>
      <w:r w:rsidRPr="00B36D1A">
        <w:rPr>
          <w:rFonts w:ascii="Arial" w:hAnsi="Arial" w:cs="Arial"/>
          <w:szCs w:val="20"/>
        </w:rPr>
        <w:t>.  Neither Party may assign or transfer any of the rights, duties or obligations herein without the prior written consent of the other Party. Any attempted assignment will be null and void, with no force or effect.  Notwithstanding the foregoing, a Party shall have the right to assign this Agreement without the other Party’s consent: (i) if to any Affiliate or (ii) if to any successor in interest by merger or by purchase of substantially all of its assets; provided such assignee executes a written assumption of this Agreement.</w:t>
      </w:r>
    </w:p>
    <w:p w14:paraId="2EA65059" w14:textId="77777777" w:rsidR="00B36D1A" w:rsidRPr="00B36D1A" w:rsidRDefault="00B36D1A" w:rsidP="00B36D1A">
      <w:pPr>
        <w:pStyle w:val="ListParagraph"/>
        <w:ind w:left="1080" w:hanging="360"/>
        <w:jc w:val="both"/>
        <w:rPr>
          <w:rFonts w:ascii="Arial" w:hAnsi="Arial" w:cs="Arial"/>
          <w:b/>
          <w:bCs/>
          <w:szCs w:val="20"/>
        </w:rPr>
      </w:pPr>
    </w:p>
    <w:p w14:paraId="3D6524EF" w14:textId="77777777" w:rsidR="00B36D1A" w:rsidRPr="00B36D1A" w:rsidRDefault="00B36D1A" w:rsidP="00B36D1A">
      <w:pPr>
        <w:pStyle w:val="ListParagraph"/>
        <w:numPr>
          <w:ilvl w:val="1"/>
          <w:numId w:val="16"/>
        </w:numPr>
        <w:spacing w:after="240"/>
        <w:ind w:left="1080"/>
        <w:jc w:val="both"/>
        <w:rPr>
          <w:rFonts w:ascii="Arial" w:hAnsi="Arial" w:cs="Arial"/>
          <w:szCs w:val="20"/>
        </w:rPr>
      </w:pPr>
      <w:r w:rsidRPr="00B36D1A">
        <w:rPr>
          <w:rFonts w:ascii="Arial" w:hAnsi="Arial" w:cs="Arial"/>
          <w:b/>
          <w:bCs/>
          <w:szCs w:val="20"/>
        </w:rPr>
        <w:t>Severability</w:t>
      </w:r>
      <w:r w:rsidRPr="00B36D1A">
        <w:rPr>
          <w:rFonts w:ascii="Arial" w:hAnsi="Arial" w:cs="Arial"/>
          <w:szCs w:val="20"/>
        </w:rPr>
        <w:t>.  If any provisions herein are held to be invalid or unenforceable for any reason, the remaining provisions will continue in full force without being impaired or invalidated in any way.  The Parties agree to replace any invalid provision with a valid provision that most closely approximates the intent and economic effect of the invalid provision.</w:t>
      </w:r>
    </w:p>
    <w:p w14:paraId="6C46C8AA" w14:textId="77777777" w:rsidR="00B36D1A" w:rsidRPr="00B36D1A" w:rsidRDefault="00B36D1A" w:rsidP="00B36D1A">
      <w:pPr>
        <w:pStyle w:val="ListParagraph"/>
        <w:spacing w:before="240"/>
        <w:ind w:left="1080" w:hanging="360"/>
        <w:jc w:val="both"/>
        <w:rPr>
          <w:rFonts w:ascii="Arial" w:hAnsi="Arial" w:cs="Arial"/>
          <w:szCs w:val="20"/>
        </w:rPr>
      </w:pPr>
    </w:p>
    <w:p w14:paraId="728D1033" w14:textId="77777777" w:rsidR="00B36D1A" w:rsidRPr="00B36D1A" w:rsidRDefault="00B36D1A" w:rsidP="00B36D1A">
      <w:pPr>
        <w:pStyle w:val="ListParagraph"/>
        <w:keepNext/>
        <w:keepLines/>
        <w:numPr>
          <w:ilvl w:val="1"/>
          <w:numId w:val="16"/>
        </w:numPr>
        <w:tabs>
          <w:tab w:val="left" w:pos="1080"/>
        </w:tabs>
        <w:ind w:left="1080"/>
        <w:jc w:val="both"/>
        <w:rPr>
          <w:rFonts w:ascii="Arial" w:hAnsi="Arial" w:cs="Arial"/>
          <w:szCs w:val="20"/>
        </w:rPr>
      </w:pPr>
      <w:r w:rsidRPr="00B36D1A">
        <w:rPr>
          <w:rFonts w:ascii="Arial" w:hAnsi="Arial" w:cs="Arial"/>
          <w:b/>
          <w:bCs/>
          <w:szCs w:val="20"/>
        </w:rPr>
        <w:lastRenderedPageBreak/>
        <w:t>Survival.</w:t>
      </w:r>
      <w:r w:rsidRPr="00B36D1A">
        <w:rPr>
          <w:rFonts w:ascii="Arial" w:hAnsi="Arial" w:cs="Arial"/>
          <w:szCs w:val="20"/>
        </w:rPr>
        <w:t xml:space="preserve">  Sections concerning Confidentiality, Ownership of Customer Data, Intellectual Property Rights, Limitation of Liability, and Indemnification shall survive the termination or expiration of this Agreement.</w:t>
      </w:r>
    </w:p>
    <w:p w14:paraId="28B36AD7" w14:textId="77777777" w:rsidR="00B36D1A" w:rsidRPr="00B36D1A" w:rsidRDefault="00B36D1A" w:rsidP="00B36D1A">
      <w:pPr>
        <w:ind w:left="1080" w:hanging="360"/>
        <w:rPr>
          <w:rFonts w:ascii="Arial" w:hAnsi="Arial" w:cs="Arial"/>
          <w:b/>
          <w:bCs/>
          <w:sz w:val="20"/>
          <w:szCs w:val="20"/>
        </w:rPr>
      </w:pPr>
    </w:p>
    <w:p w14:paraId="06168CC1" w14:textId="5D2086A2"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Notice</w:t>
      </w:r>
      <w:r w:rsidRPr="00B36D1A">
        <w:rPr>
          <w:rFonts w:ascii="Arial" w:hAnsi="Arial" w:cs="Arial"/>
          <w:szCs w:val="20"/>
        </w:rPr>
        <w:t xml:space="preserve">. Any notice required under this Agreement shall be provided to the other party in writing. If Customer wishes to provide a notice to Company, other than operational notices to be provided by email, then notice should be sent to: </w:t>
      </w:r>
      <w:r w:rsidR="00A8431C">
        <w:rPr>
          <w:rFonts w:ascii="Arial" w:hAnsi="Arial" w:cs="Arial"/>
          <w:szCs w:val="20"/>
        </w:rPr>
        <w:t>DigitSec, Inc.</w:t>
      </w:r>
      <w:r w:rsidRPr="00B36D1A">
        <w:rPr>
          <w:rFonts w:ascii="Arial" w:hAnsi="Arial" w:cs="Arial"/>
          <w:szCs w:val="20"/>
        </w:rPr>
        <w:t>,</w:t>
      </w:r>
      <w:r w:rsidR="009F4A76">
        <w:rPr>
          <w:rFonts w:ascii="Arial" w:hAnsi="Arial" w:cs="Arial"/>
          <w:szCs w:val="20"/>
        </w:rPr>
        <w:t xml:space="preserve"> </w:t>
      </w:r>
      <w:r w:rsidR="00A8431C">
        <w:rPr>
          <w:rFonts w:ascii="Arial" w:hAnsi="Arial" w:cs="Arial"/>
          <w:szCs w:val="20"/>
        </w:rPr>
        <w:t>214 1</w:t>
      </w:r>
      <w:r w:rsidR="00A8431C" w:rsidRPr="00A8431C">
        <w:rPr>
          <w:rFonts w:ascii="Arial" w:hAnsi="Arial" w:cs="Arial"/>
          <w:szCs w:val="20"/>
          <w:vertAlign w:val="superscript"/>
        </w:rPr>
        <w:t>st</w:t>
      </w:r>
      <w:r w:rsidR="00A8431C">
        <w:rPr>
          <w:rFonts w:ascii="Arial" w:hAnsi="Arial" w:cs="Arial"/>
          <w:szCs w:val="20"/>
        </w:rPr>
        <w:t xml:space="preserve"> Ave. S</w:t>
      </w:r>
      <w:r w:rsidR="009F4A76">
        <w:rPr>
          <w:rFonts w:ascii="Arial" w:hAnsi="Arial" w:cs="Arial"/>
          <w:szCs w:val="20"/>
        </w:rPr>
        <w:t>, Seattle WA 9810</w:t>
      </w:r>
      <w:r w:rsidR="00A8431C">
        <w:rPr>
          <w:rFonts w:ascii="Arial" w:hAnsi="Arial" w:cs="Arial"/>
          <w:szCs w:val="20"/>
        </w:rPr>
        <w:t>4</w:t>
      </w:r>
      <w:r w:rsidRPr="00B36D1A">
        <w:rPr>
          <w:rFonts w:ascii="Arial" w:hAnsi="Arial" w:cs="Arial"/>
          <w:szCs w:val="20"/>
        </w:rPr>
        <w:t>. If Company wishes to provide a notice to Customer, other than operational notices provided by email, then notice should be sent to the address and/or email address provided herein.</w:t>
      </w:r>
    </w:p>
    <w:p w14:paraId="2A228901" w14:textId="77777777" w:rsidR="00B36D1A" w:rsidRPr="00B36D1A" w:rsidRDefault="00B36D1A" w:rsidP="00B36D1A">
      <w:pPr>
        <w:pStyle w:val="ListParagraph"/>
        <w:ind w:left="1080" w:hanging="360"/>
        <w:jc w:val="both"/>
        <w:rPr>
          <w:rFonts w:ascii="Arial" w:hAnsi="Arial" w:cs="Arial"/>
          <w:b/>
          <w:bCs/>
          <w:szCs w:val="20"/>
        </w:rPr>
      </w:pPr>
    </w:p>
    <w:p w14:paraId="09EEAA62"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Force Majeure</w:t>
      </w:r>
      <w:r w:rsidRPr="00B36D1A">
        <w:rPr>
          <w:rFonts w:ascii="Arial" w:hAnsi="Arial" w:cs="Arial"/>
          <w:szCs w:val="20"/>
        </w:rPr>
        <w:t>. Neither Party will be responsible nor liable for any delays or failures in performance from any cause beyond its control, including, but not limited to acts of God, changes to law or regulations, embargoes, war, terrorist acts, acts or omissions of third party technology providers, riots, fires, earthquakes, floods, power blackouts, strikes, weather conditions or acts of hackers, or internet service providers.</w:t>
      </w:r>
    </w:p>
    <w:p w14:paraId="240B1BDD" w14:textId="77777777" w:rsidR="00B36D1A" w:rsidRPr="00B36D1A" w:rsidRDefault="00B36D1A" w:rsidP="00B36D1A">
      <w:pPr>
        <w:pStyle w:val="ListParagraph"/>
        <w:rPr>
          <w:rFonts w:ascii="Arial" w:hAnsi="Arial" w:cs="Arial"/>
          <w:szCs w:val="20"/>
        </w:rPr>
      </w:pPr>
    </w:p>
    <w:p w14:paraId="5938B1D8" w14:textId="77777777" w:rsidR="00B36D1A" w:rsidRP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lang w:bidi="en-US"/>
        </w:rPr>
        <w:t>No third-Party Beneficiaries</w:t>
      </w:r>
      <w:r w:rsidRPr="00B36D1A">
        <w:rPr>
          <w:rFonts w:ascii="Arial" w:hAnsi="Arial" w:cs="Arial"/>
          <w:szCs w:val="20"/>
          <w:lang w:bidi="en-US"/>
        </w:rPr>
        <w:t>. All terms and conditions of this Agreement shall be binding upon and shall inure to the benefit of the Parties hereto and their successors and authorized assigns. Except as otherwise provided in this Agreement, nothing in this Agreement, express or implied, is intended or shall be construed to create any rights in, or confer any benefits upon, any person or entity other than the Parties to this Agreement.</w:t>
      </w:r>
    </w:p>
    <w:p w14:paraId="6F0B8D06" w14:textId="77777777" w:rsidR="00B36D1A" w:rsidRPr="00B36D1A" w:rsidRDefault="00B36D1A" w:rsidP="00B36D1A">
      <w:pPr>
        <w:pStyle w:val="ListParagraph"/>
        <w:ind w:left="1080" w:hanging="360"/>
        <w:rPr>
          <w:rFonts w:ascii="Arial" w:hAnsi="Arial" w:cs="Arial"/>
          <w:b/>
          <w:bCs/>
          <w:szCs w:val="20"/>
        </w:rPr>
      </w:pPr>
    </w:p>
    <w:p w14:paraId="292E0C0D" w14:textId="77777777" w:rsidR="00B36D1A" w:rsidRDefault="00B36D1A" w:rsidP="00B36D1A">
      <w:pPr>
        <w:pStyle w:val="ListParagraph"/>
        <w:numPr>
          <w:ilvl w:val="1"/>
          <w:numId w:val="16"/>
        </w:numPr>
        <w:ind w:left="1080"/>
        <w:jc w:val="both"/>
        <w:rPr>
          <w:rFonts w:ascii="Arial" w:hAnsi="Arial" w:cs="Arial"/>
          <w:szCs w:val="20"/>
        </w:rPr>
      </w:pPr>
      <w:r w:rsidRPr="00B36D1A">
        <w:rPr>
          <w:rFonts w:ascii="Arial" w:hAnsi="Arial" w:cs="Arial"/>
          <w:b/>
          <w:bCs/>
          <w:szCs w:val="20"/>
        </w:rPr>
        <w:t>Independent Contractors.</w:t>
      </w:r>
      <w:r w:rsidRPr="00B36D1A">
        <w:rPr>
          <w:rFonts w:ascii="Arial" w:hAnsi="Arial" w:cs="Arial"/>
          <w:szCs w:val="20"/>
        </w:rPr>
        <w:t xml:space="preserve"> </w:t>
      </w:r>
      <w:bookmarkEnd w:id="0"/>
      <w:bookmarkEnd w:id="2"/>
      <w:r w:rsidRPr="00B36D1A">
        <w:rPr>
          <w:rFonts w:ascii="Arial" w:hAnsi="Arial" w:cs="Arial"/>
          <w:szCs w:val="20"/>
        </w:rPr>
        <w:t>Company’s relationship with Customer pursuant to this Agreement will be that of an independent contractor. Neither party will have any authority to bind the other, to assume or create any obligation, to enter into any agreements, or to make any warranties or representations on behalf of the other. Nothing in this Agreement shall be deemed to create any agency, partnership, or joint venture relationship between the parties. Each party is solely responsible for all of its employees and agents and its labor cost and expenses and for any and all claims, liabilities or damages or debts of any type whatsoever that may arise on account of each party’s activities or those of its employees or agents in the performance of this Agreement.</w:t>
      </w:r>
    </w:p>
    <w:p w14:paraId="669125B6" w14:textId="77777777" w:rsidR="00B36D1A" w:rsidRPr="00B36D1A" w:rsidRDefault="00B36D1A" w:rsidP="00B36D1A">
      <w:pPr>
        <w:pStyle w:val="ListParagraph"/>
        <w:rPr>
          <w:rFonts w:ascii="Arial" w:hAnsi="Arial" w:cs="Arial"/>
          <w:szCs w:val="20"/>
        </w:rPr>
      </w:pPr>
    </w:p>
    <w:p w14:paraId="6960B2E6" w14:textId="77777777" w:rsidR="00B36D1A" w:rsidRPr="00B36D1A" w:rsidRDefault="00B36D1A" w:rsidP="00B36D1A">
      <w:pPr>
        <w:ind w:left="360"/>
        <w:jc w:val="center"/>
        <w:rPr>
          <w:rFonts w:ascii="Arial" w:hAnsi="Arial" w:cs="Arial"/>
          <w:sz w:val="20"/>
          <w:szCs w:val="20"/>
        </w:rPr>
      </w:pPr>
      <w:r w:rsidRPr="00432068">
        <w:rPr>
          <w:rFonts w:ascii="Arial" w:hAnsi="Arial" w:cs="Arial"/>
          <w:sz w:val="20"/>
          <w:szCs w:val="20"/>
        </w:rPr>
        <w:t>[Remainder of page intentionally left blank]</w:t>
      </w:r>
    </w:p>
    <w:p w14:paraId="3DBBFE17" w14:textId="77777777" w:rsidR="00B36D1A" w:rsidRPr="00B36D1A" w:rsidRDefault="00B36D1A" w:rsidP="00B36D1A">
      <w:pPr>
        <w:pStyle w:val="ListParagraph"/>
        <w:rPr>
          <w:rFonts w:ascii="Arial" w:hAnsi="Arial" w:cs="Arial"/>
          <w:szCs w:val="20"/>
        </w:rPr>
      </w:pPr>
    </w:p>
    <w:p w14:paraId="700F9EB4" w14:textId="77777777" w:rsidR="00B36D1A" w:rsidRDefault="00B36D1A">
      <w:pPr>
        <w:jc w:val="both"/>
        <w:rPr>
          <w:rFonts w:ascii="Arial" w:hAnsi="Arial" w:cs="Arial"/>
          <w:sz w:val="20"/>
          <w:szCs w:val="20"/>
        </w:rPr>
      </w:pPr>
      <w:r>
        <w:rPr>
          <w:rFonts w:ascii="Arial" w:hAnsi="Arial" w:cs="Arial"/>
          <w:szCs w:val="20"/>
        </w:rPr>
        <w:br w:type="page"/>
      </w:r>
    </w:p>
    <w:p w14:paraId="2248643E" w14:textId="77777777" w:rsidR="00B36D1A" w:rsidRPr="00B36D1A" w:rsidRDefault="00B36D1A" w:rsidP="00B36D1A">
      <w:pPr>
        <w:pStyle w:val="ListParagraph"/>
        <w:ind w:left="1080"/>
        <w:jc w:val="both"/>
        <w:rPr>
          <w:rFonts w:ascii="Arial" w:hAnsi="Arial" w:cs="Arial"/>
          <w:szCs w:val="20"/>
        </w:rPr>
      </w:pPr>
    </w:p>
    <w:p w14:paraId="4E3A53F2" w14:textId="77777777" w:rsidR="00B36D1A" w:rsidRPr="00B36D1A" w:rsidRDefault="00B36D1A" w:rsidP="00B36D1A">
      <w:pPr>
        <w:pStyle w:val="ListParagraph"/>
        <w:ind w:left="1080"/>
        <w:jc w:val="both"/>
        <w:rPr>
          <w:rFonts w:ascii="Arial" w:hAnsi="Arial" w:cs="Arial"/>
          <w:szCs w:val="20"/>
        </w:rPr>
      </w:pPr>
    </w:p>
    <w:p w14:paraId="2EB35850" w14:textId="77777777" w:rsidR="00B36D1A" w:rsidRPr="00B36D1A" w:rsidRDefault="00B36D1A" w:rsidP="00B36D1A">
      <w:pPr>
        <w:spacing w:after="160" w:line="259" w:lineRule="auto"/>
        <w:jc w:val="center"/>
        <w:rPr>
          <w:rFonts w:ascii="Arial" w:hAnsi="Arial" w:cs="Arial"/>
          <w:b/>
          <w:bCs/>
          <w:sz w:val="20"/>
          <w:szCs w:val="20"/>
        </w:rPr>
      </w:pPr>
      <w:r w:rsidRPr="00B36D1A">
        <w:rPr>
          <w:rFonts w:ascii="Arial" w:hAnsi="Arial" w:cs="Arial"/>
          <w:b/>
          <w:bCs/>
          <w:sz w:val="20"/>
          <w:szCs w:val="20"/>
        </w:rPr>
        <w:t>SIGNATURE PAGE</w:t>
      </w:r>
    </w:p>
    <w:p w14:paraId="314FB008" w14:textId="77777777" w:rsidR="00B36D1A" w:rsidRPr="00B36D1A" w:rsidRDefault="00B36D1A" w:rsidP="00B36D1A">
      <w:pPr>
        <w:spacing w:line="276" w:lineRule="auto"/>
        <w:ind w:firstLine="360"/>
        <w:jc w:val="both"/>
        <w:outlineLvl w:val="0"/>
        <w:rPr>
          <w:rFonts w:ascii="Arial" w:hAnsi="Arial" w:cs="Arial"/>
          <w:sz w:val="20"/>
          <w:szCs w:val="20"/>
        </w:rPr>
      </w:pPr>
    </w:p>
    <w:p w14:paraId="5920FADF" w14:textId="77777777" w:rsidR="00B36D1A" w:rsidRPr="00B36D1A" w:rsidRDefault="00B36D1A" w:rsidP="00B36D1A">
      <w:pPr>
        <w:spacing w:line="276" w:lineRule="auto"/>
        <w:ind w:firstLine="360"/>
        <w:jc w:val="both"/>
        <w:outlineLvl w:val="0"/>
        <w:rPr>
          <w:rFonts w:ascii="Arial" w:hAnsi="Arial" w:cs="Arial"/>
          <w:sz w:val="20"/>
          <w:szCs w:val="20"/>
        </w:rPr>
      </w:pPr>
      <w:r w:rsidRPr="00B36D1A">
        <w:rPr>
          <w:rFonts w:ascii="Arial" w:hAnsi="Arial" w:cs="Arial"/>
          <w:sz w:val="20"/>
          <w:szCs w:val="20"/>
        </w:rPr>
        <w:t xml:space="preserve">Customer’s signature constitutes Customer’s agreement to the Master SaaS and Services that governs the Products and Services described within the Customer’s Order Form. </w:t>
      </w:r>
    </w:p>
    <w:p w14:paraId="6145204A" w14:textId="77777777" w:rsidR="00B36D1A" w:rsidRPr="00B36D1A" w:rsidRDefault="00B36D1A" w:rsidP="00B36D1A">
      <w:pPr>
        <w:pStyle w:val="ListParagraph"/>
        <w:rPr>
          <w:rFonts w:ascii="Arial" w:hAnsi="Arial" w:cs="Arial"/>
          <w:szCs w:val="20"/>
        </w:rPr>
      </w:pPr>
    </w:p>
    <w:p w14:paraId="33F4AA93" w14:textId="77777777" w:rsidR="00B36D1A" w:rsidRPr="00B36D1A" w:rsidRDefault="00B36D1A" w:rsidP="00B36D1A">
      <w:pPr>
        <w:pStyle w:val="ListParagraph"/>
        <w:rPr>
          <w:rFonts w:ascii="Arial" w:hAnsi="Arial" w:cs="Arial"/>
          <w:szCs w:val="20"/>
        </w:rPr>
      </w:pPr>
    </w:p>
    <w:p w14:paraId="4C408E43" w14:textId="21C48B35" w:rsidR="00B36D1A" w:rsidRPr="00B36D1A" w:rsidRDefault="00B36D1A" w:rsidP="00B36D1A">
      <w:pPr>
        <w:spacing w:after="160" w:line="259" w:lineRule="auto"/>
        <w:ind w:left="360"/>
        <w:rPr>
          <w:rFonts w:ascii="Arial" w:hAnsi="Arial" w:cs="Arial"/>
          <w:b/>
          <w:bCs/>
          <w:sz w:val="20"/>
          <w:szCs w:val="20"/>
        </w:rPr>
      </w:pPr>
      <w:r w:rsidRPr="00B36D1A">
        <w:rPr>
          <w:rFonts w:ascii="Arial" w:hAnsi="Arial" w:cs="Arial"/>
          <w:b/>
          <w:bCs/>
          <w:sz w:val="20"/>
          <w:szCs w:val="20"/>
        </w:rPr>
        <w:t xml:space="preserve">CUSTOMER:  </w:t>
      </w:r>
      <w:r w:rsidR="009F4A76">
        <w:rPr>
          <w:rFonts w:ascii="Arial" w:hAnsi="Arial" w:cs="Arial"/>
          <w:b/>
          <w:bCs/>
          <w:sz w:val="20"/>
          <w:szCs w:val="20"/>
        </w:rPr>
        <w:t>[NAME OF COMPANY]</w:t>
      </w:r>
    </w:p>
    <w:p w14:paraId="639E7768" w14:textId="77777777" w:rsidR="00B36D1A" w:rsidRPr="00B36D1A" w:rsidRDefault="00B36D1A" w:rsidP="00B36D1A">
      <w:pPr>
        <w:spacing w:after="160" w:line="259" w:lineRule="auto"/>
        <w:ind w:left="360"/>
        <w:rPr>
          <w:rFonts w:ascii="Arial" w:hAnsi="Arial" w:cs="Arial"/>
          <w:sz w:val="20"/>
          <w:szCs w:val="20"/>
        </w:rPr>
      </w:pPr>
    </w:p>
    <w:p w14:paraId="5157AD2B"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By: _____________________________</w:t>
      </w:r>
    </w:p>
    <w:p w14:paraId="2B9B230A"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Printed Name: __________________________</w:t>
      </w:r>
    </w:p>
    <w:p w14:paraId="799BF6FE"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Address:__________________________</w:t>
      </w:r>
    </w:p>
    <w:p w14:paraId="6F5F6F99"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ab/>
        <w:t xml:space="preserve">      _____________________________</w:t>
      </w:r>
    </w:p>
    <w:p w14:paraId="3B492E34"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Email for Notice: _______________________</w:t>
      </w:r>
    </w:p>
    <w:p w14:paraId="017E50D8"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Title: ___________________________</w:t>
      </w:r>
    </w:p>
    <w:p w14:paraId="65F01AAD"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Date: ___________________________</w:t>
      </w:r>
    </w:p>
    <w:p w14:paraId="473C3F22" w14:textId="77777777" w:rsidR="00B36D1A" w:rsidRPr="00B36D1A" w:rsidRDefault="00B36D1A" w:rsidP="00B36D1A">
      <w:pPr>
        <w:spacing w:after="160" w:line="259" w:lineRule="auto"/>
        <w:rPr>
          <w:rFonts w:ascii="Arial" w:hAnsi="Arial" w:cs="Arial"/>
          <w:sz w:val="20"/>
          <w:szCs w:val="20"/>
        </w:rPr>
      </w:pPr>
    </w:p>
    <w:p w14:paraId="6D4EC9F3" w14:textId="77777777" w:rsidR="00B36D1A" w:rsidRPr="00B36D1A" w:rsidRDefault="00B36D1A" w:rsidP="00B36D1A">
      <w:pPr>
        <w:spacing w:after="160" w:line="259" w:lineRule="auto"/>
        <w:rPr>
          <w:rFonts w:ascii="Arial" w:hAnsi="Arial" w:cs="Arial"/>
          <w:sz w:val="20"/>
          <w:szCs w:val="20"/>
        </w:rPr>
      </w:pPr>
    </w:p>
    <w:p w14:paraId="02A65DE0" w14:textId="3C596BB0" w:rsidR="00B36D1A" w:rsidRPr="00B36D1A" w:rsidRDefault="00B36D1A" w:rsidP="00B36D1A">
      <w:pPr>
        <w:spacing w:after="160" w:line="259" w:lineRule="auto"/>
        <w:ind w:firstLine="360"/>
        <w:rPr>
          <w:rFonts w:ascii="Arial" w:hAnsi="Arial" w:cs="Arial"/>
          <w:b/>
          <w:bCs/>
          <w:sz w:val="20"/>
          <w:szCs w:val="20"/>
        </w:rPr>
      </w:pPr>
      <w:r w:rsidRPr="00B36D1A">
        <w:rPr>
          <w:rFonts w:ascii="Arial" w:hAnsi="Arial" w:cs="Arial"/>
          <w:b/>
          <w:bCs/>
          <w:sz w:val="20"/>
          <w:szCs w:val="20"/>
        </w:rPr>
        <w:t xml:space="preserve">COMPANY:  </w:t>
      </w:r>
      <w:r w:rsidR="00A8431C">
        <w:rPr>
          <w:rFonts w:ascii="Arial" w:hAnsi="Arial" w:cs="Arial"/>
          <w:b/>
          <w:bCs/>
          <w:sz w:val="20"/>
          <w:szCs w:val="20"/>
        </w:rPr>
        <w:t>DigitSec, Inc.</w:t>
      </w:r>
    </w:p>
    <w:p w14:paraId="436C11BF" w14:textId="77777777" w:rsidR="00B36D1A" w:rsidRPr="00B36D1A" w:rsidRDefault="00B36D1A" w:rsidP="00B36D1A">
      <w:pPr>
        <w:spacing w:after="160" w:line="259" w:lineRule="auto"/>
        <w:ind w:firstLine="360"/>
        <w:rPr>
          <w:rFonts w:ascii="Arial" w:hAnsi="Arial" w:cs="Arial"/>
          <w:sz w:val="20"/>
          <w:szCs w:val="20"/>
        </w:rPr>
      </w:pPr>
    </w:p>
    <w:p w14:paraId="23F1AF26"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By: _____________________________</w:t>
      </w:r>
    </w:p>
    <w:p w14:paraId="09D8F85C"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Printed Name: __________________________</w:t>
      </w:r>
    </w:p>
    <w:p w14:paraId="63BC93B2"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Title: ___________________________</w:t>
      </w:r>
    </w:p>
    <w:p w14:paraId="547B0F4B" w14:textId="77777777" w:rsidR="00B36D1A" w:rsidRPr="00B36D1A" w:rsidRDefault="00B36D1A" w:rsidP="00B36D1A">
      <w:pPr>
        <w:spacing w:after="160" w:line="259" w:lineRule="auto"/>
        <w:ind w:left="360"/>
        <w:rPr>
          <w:rFonts w:ascii="Arial" w:hAnsi="Arial" w:cs="Arial"/>
          <w:sz w:val="20"/>
          <w:szCs w:val="20"/>
        </w:rPr>
      </w:pPr>
      <w:r w:rsidRPr="00B36D1A">
        <w:rPr>
          <w:rFonts w:ascii="Arial" w:hAnsi="Arial" w:cs="Arial"/>
          <w:sz w:val="20"/>
          <w:szCs w:val="20"/>
        </w:rPr>
        <w:t>Date: ___________________________</w:t>
      </w:r>
    </w:p>
    <w:p w14:paraId="1006A536" w14:textId="77777777" w:rsidR="00B36D1A" w:rsidRPr="00B36D1A" w:rsidRDefault="00B36D1A" w:rsidP="00B36D1A">
      <w:pPr>
        <w:spacing w:after="160" w:line="259" w:lineRule="auto"/>
        <w:ind w:left="360"/>
        <w:rPr>
          <w:rFonts w:ascii="Arial" w:hAnsi="Arial" w:cs="Arial"/>
          <w:sz w:val="20"/>
          <w:szCs w:val="20"/>
        </w:rPr>
      </w:pPr>
    </w:p>
    <w:p w14:paraId="69FCD0D9" w14:textId="77777777" w:rsidR="00B36D1A" w:rsidRPr="00B36D1A" w:rsidRDefault="00B36D1A" w:rsidP="00B36D1A">
      <w:pPr>
        <w:spacing w:after="160" w:line="259" w:lineRule="auto"/>
        <w:ind w:left="360"/>
        <w:rPr>
          <w:rFonts w:ascii="Arial" w:hAnsi="Arial" w:cs="Arial"/>
          <w:sz w:val="20"/>
          <w:szCs w:val="20"/>
        </w:rPr>
      </w:pPr>
    </w:p>
    <w:p w14:paraId="22E4F292" w14:textId="77777777" w:rsidR="00B36D1A" w:rsidRPr="00B36D1A" w:rsidRDefault="00B36D1A" w:rsidP="00B36D1A">
      <w:pPr>
        <w:spacing w:after="160" w:line="259" w:lineRule="auto"/>
        <w:ind w:left="360"/>
        <w:rPr>
          <w:rFonts w:ascii="Arial" w:hAnsi="Arial" w:cs="Arial"/>
          <w:sz w:val="20"/>
          <w:szCs w:val="20"/>
        </w:rPr>
      </w:pPr>
    </w:p>
    <w:p w14:paraId="443A876E" w14:textId="77777777" w:rsidR="00B36D1A" w:rsidRPr="00B36D1A" w:rsidRDefault="00B36D1A" w:rsidP="00B36D1A">
      <w:pPr>
        <w:spacing w:after="160" w:line="259" w:lineRule="auto"/>
        <w:ind w:left="360"/>
        <w:rPr>
          <w:rFonts w:ascii="Arial" w:hAnsi="Arial" w:cs="Arial"/>
          <w:sz w:val="20"/>
          <w:szCs w:val="20"/>
        </w:rPr>
      </w:pPr>
    </w:p>
    <w:p w14:paraId="146A703D" w14:textId="77777777" w:rsidR="00B36D1A" w:rsidRPr="00B36D1A" w:rsidRDefault="00B36D1A" w:rsidP="00B36D1A">
      <w:pPr>
        <w:spacing w:after="160" w:line="259" w:lineRule="auto"/>
        <w:ind w:left="360"/>
        <w:rPr>
          <w:rFonts w:ascii="Arial" w:hAnsi="Arial" w:cs="Arial"/>
          <w:sz w:val="20"/>
          <w:szCs w:val="20"/>
        </w:rPr>
      </w:pPr>
    </w:p>
    <w:p w14:paraId="52608F81" w14:textId="77777777" w:rsidR="00B36D1A" w:rsidRPr="00B36D1A" w:rsidRDefault="00B36D1A" w:rsidP="00B36D1A">
      <w:pPr>
        <w:spacing w:after="160" w:line="259" w:lineRule="auto"/>
        <w:ind w:left="360"/>
        <w:rPr>
          <w:rFonts w:ascii="Arial" w:hAnsi="Arial" w:cs="Arial"/>
          <w:sz w:val="20"/>
          <w:szCs w:val="20"/>
        </w:rPr>
      </w:pPr>
    </w:p>
    <w:p w14:paraId="5D6E1C4E" w14:textId="77777777" w:rsidR="00B36D1A" w:rsidRPr="00B36D1A" w:rsidRDefault="00B36D1A" w:rsidP="00B36D1A">
      <w:pPr>
        <w:spacing w:after="160" w:line="259" w:lineRule="auto"/>
        <w:ind w:left="360"/>
        <w:rPr>
          <w:rFonts w:ascii="Arial" w:hAnsi="Arial" w:cs="Arial"/>
          <w:sz w:val="20"/>
          <w:szCs w:val="20"/>
        </w:rPr>
      </w:pPr>
    </w:p>
    <w:p w14:paraId="6440D15F" w14:textId="77777777" w:rsidR="00B36D1A" w:rsidRPr="00B36D1A" w:rsidRDefault="00B36D1A" w:rsidP="00B36D1A">
      <w:pPr>
        <w:spacing w:after="160" w:line="259" w:lineRule="auto"/>
        <w:rPr>
          <w:rFonts w:ascii="Arial" w:hAnsi="Arial" w:cs="Arial"/>
          <w:sz w:val="20"/>
          <w:szCs w:val="20"/>
        </w:rPr>
      </w:pPr>
    </w:p>
    <w:p w14:paraId="25AD1F13" w14:textId="77777777" w:rsidR="00B36D1A" w:rsidRPr="00B36D1A" w:rsidRDefault="00B36D1A" w:rsidP="00B36D1A">
      <w:pPr>
        <w:spacing w:after="160" w:line="259" w:lineRule="auto"/>
        <w:rPr>
          <w:rFonts w:ascii="Arial" w:hAnsi="Arial" w:cs="Arial"/>
          <w:sz w:val="20"/>
          <w:szCs w:val="20"/>
        </w:rPr>
      </w:pPr>
    </w:p>
    <w:p w14:paraId="7D8DF583" w14:textId="27BA76CF" w:rsidR="00B36D1A" w:rsidRPr="00B36D1A" w:rsidRDefault="00B36D1A" w:rsidP="00731C53">
      <w:pPr>
        <w:spacing w:after="160" w:line="259" w:lineRule="auto"/>
        <w:jc w:val="center"/>
        <w:rPr>
          <w:rFonts w:ascii="Arial" w:hAnsi="Arial" w:cs="Arial"/>
          <w:b/>
          <w:bCs/>
          <w:sz w:val="20"/>
          <w:szCs w:val="20"/>
        </w:rPr>
      </w:pPr>
      <w:r w:rsidRPr="00B36D1A">
        <w:rPr>
          <w:rFonts w:ascii="Arial" w:hAnsi="Arial" w:cs="Arial"/>
          <w:b/>
          <w:bCs/>
          <w:sz w:val="20"/>
          <w:szCs w:val="20"/>
        </w:rPr>
        <w:br w:type="page"/>
      </w:r>
      <w:r w:rsidRPr="00B36D1A">
        <w:rPr>
          <w:rFonts w:ascii="Arial" w:hAnsi="Arial" w:cs="Arial"/>
          <w:b/>
          <w:bCs/>
          <w:sz w:val="20"/>
          <w:szCs w:val="20"/>
        </w:rPr>
        <w:lastRenderedPageBreak/>
        <w:t>EXHIBIT A</w:t>
      </w:r>
    </w:p>
    <w:p w14:paraId="4A10AC15" w14:textId="544942D0" w:rsidR="00B36D1A" w:rsidRPr="00B36D1A" w:rsidRDefault="00DD5386" w:rsidP="00B36D1A">
      <w:pPr>
        <w:tabs>
          <w:tab w:val="left" w:pos="810"/>
        </w:tabs>
        <w:jc w:val="center"/>
        <w:rPr>
          <w:rFonts w:ascii="Arial" w:hAnsi="Arial" w:cs="Arial"/>
          <w:b/>
          <w:bCs/>
          <w:sz w:val="20"/>
          <w:szCs w:val="20"/>
        </w:rPr>
      </w:pPr>
      <w:r>
        <w:rPr>
          <w:rFonts w:ascii="Arial" w:hAnsi="Arial" w:cs="Arial"/>
          <w:b/>
          <w:bCs/>
          <w:sz w:val="20"/>
          <w:szCs w:val="20"/>
        </w:rPr>
        <w:t>[ORDER FORM/</w:t>
      </w:r>
      <w:r w:rsidR="00B36D1A" w:rsidRPr="00B36D1A">
        <w:rPr>
          <w:rFonts w:ascii="Arial" w:hAnsi="Arial" w:cs="Arial"/>
          <w:b/>
          <w:bCs/>
          <w:sz w:val="20"/>
          <w:szCs w:val="20"/>
        </w:rPr>
        <w:t>STATEMENT OF WORK</w:t>
      </w:r>
      <w:r>
        <w:rPr>
          <w:rFonts w:ascii="Arial" w:hAnsi="Arial" w:cs="Arial"/>
          <w:b/>
          <w:bCs/>
          <w:sz w:val="20"/>
          <w:szCs w:val="20"/>
        </w:rPr>
        <w:t>]</w:t>
      </w:r>
    </w:p>
    <w:p w14:paraId="7CA68774" w14:textId="77777777" w:rsidR="00B36D1A" w:rsidRPr="00B36D1A" w:rsidRDefault="00B36D1A" w:rsidP="00B36D1A">
      <w:pPr>
        <w:pStyle w:val="Heading2"/>
        <w:numPr>
          <w:ilvl w:val="0"/>
          <w:numId w:val="0"/>
        </w:numPr>
        <w:rPr>
          <w:rFonts w:ascii="Arial" w:eastAsiaTheme="minorHAnsi" w:hAnsi="Arial" w:cs="Arial"/>
          <w:sz w:val="20"/>
          <w:szCs w:val="20"/>
        </w:rPr>
      </w:pPr>
    </w:p>
    <w:p w14:paraId="1BA76793" w14:textId="3DB4A92D" w:rsidR="00B36D1A" w:rsidRPr="00B36D1A" w:rsidRDefault="00B36D1A" w:rsidP="00B36D1A">
      <w:pPr>
        <w:tabs>
          <w:tab w:val="left" w:pos="810"/>
        </w:tabs>
        <w:rPr>
          <w:rFonts w:ascii="Arial" w:hAnsi="Arial" w:cs="Arial"/>
          <w:sz w:val="20"/>
          <w:szCs w:val="20"/>
        </w:rPr>
      </w:pPr>
      <w:r w:rsidRPr="00B36D1A">
        <w:rPr>
          <w:rFonts w:ascii="Arial" w:hAnsi="Arial" w:cs="Arial"/>
          <w:sz w:val="20"/>
          <w:szCs w:val="20"/>
        </w:rPr>
        <w:t xml:space="preserve">This [Order Form (“Order Form”)/Statement of Work (“SOW”)] is entered into by and between _____________________ (“Customer”) and </w:t>
      </w:r>
      <w:r w:rsidR="001B470B">
        <w:rPr>
          <w:rFonts w:ascii="Arial" w:hAnsi="Arial" w:cs="Arial"/>
          <w:sz w:val="20"/>
          <w:szCs w:val="20"/>
        </w:rPr>
        <w:t>DigitSec, Inc</w:t>
      </w:r>
      <w:r w:rsidRPr="00B36D1A">
        <w:rPr>
          <w:rFonts w:ascii="Arial" w:hAnsi="Arial" w:cs="Arial"/>
          <w:sz w:val="20"/>
          <w:szCs w:val="20"/>
        </w:rPr>
        <w:t>. (“Company”) and relates to the Agreement referred to below.</w:t>
      </w:r>
    </w:p>
    <w:p w14:paraId="003D44C1" w14:textId="77777777" w:rsidR="00B36D1A" w:rsidRPr="00B36D1A" w:rsidRDefault="00B36D1A" w:rsidP="00B36D1A">
      <w:pPr>
        <w:tabs>
          <w:tab w:val="left" w:pos="720"/>
        </w:tabs>
        <w:rPr>
          <w:rFonts w:ascii="Arial" w:hAnsi="Arial" w:cs="Arial"/>
          <w:sz w:val="20"/>
          <w:szCs w:val="20"/>
        </w:rPr>
      </w:pPr>
    </w:p>
    <w:p w14:paraId="49834521" w14:textId="27B3BC33" w:rsidR="00B36D1A" w:rsidRPr="00B36D1A" w:rsidRDefault="00B36D1A" w:rsidP="00B36D1A">
      <w:pPr>
        <w:tabs>
          <w:tab w:val="left" w:pos="720"/>
        </w:tabs>
        <w:rPr>
          <w:rFonts w:ascii="Arial" w:hAnsi="Arial" w:cs="Arial"/>
          <w:sz w:val="20"/>
          <w:szCs w:val="20"/>
        </w:rPr>
      </w:pPr>
      <w:r w:rsidRPr="00B36D1A">
        <w:rPr>
          <w:rFonts w:ascii="Arial" w:hAnsi="Arial" w:cs="Arial"/>
          <w:sz w:val="20"/>
          <w:szCs w:val="20"/>
        </w:rPr>
        <w:t>Company</w:t>
      </w:r>
      <w:r w:rsidRPr="00B36D1A" w:rsidDel="00EE335B">
        <w:rPr>
          <w:rFonts w:ascii="Arial" w:hAnsi="Arial" w:cs="Arial"/>
          <w:sz w:val="20"/>
          <w:szCs w:val="20"/>
        </w:rPr>
        <w:t xml:space="preserve"> </w:t>
      </w:r>
      <w:r w:rsidRPr="00B36D1A">
        <w:rPr>
          <w:rFonts w:ascii="Arial" w:hAnsi="Arial" w:cs="Arial"/>
          <w:sz w:val="20"/>
          <w:szCs w:val="20"/>
        </w:rPr>
        <w:t xml:space="preserve">and Customer have entered into a Master </w:t>
      </w:r>
      <w:r w:rsidR="001E5692">
        <w:rPr>
          <w:rFonts w:ascii="Arial" w:hAnsi="Arial" w:cs="Arial"/>
          <w:sz w:val="20"/>
          <w:szCs w:val="20"/>
        </w:rPr>
        <w:t xml:space="preserve">SaaS and </w:t>
      </w:r>
      <w:r w:rsidRPr="00B36D1A">
        <w:rPr>
          <w:rFonts w:ascii="Arial" w:hAnsi="Arial" w:cs="Arial"/>
          <w:sz w:val="20"/>
          <w:szCs w:val="20"/>
        </w:rPr>
        <w:t>Services Agreement dated the ____ day of _______, 202</w:t>
      </w:r>
      <w:r w:rsidR="00134C01">
        <w:rPr>
          <w:rFonts w:ascii="Arial" w:hAnsi="Arial" w:cs="Arial"/>
          <w:sz w:val="20"/>
          <w:szCs w:val="20"/>
        </w:rPr>
        <w:t>2</w:t>
      </w:r>
      <w:r w:rsidRPr="00B36D1A">
        <w:rPr>
          <w:rFonts w:ascii="Arial" w:hAnsi="Arial" w:cs="Arial"/>
          <w:sz w:val="20"/>
          <w:szCs w:val="20"/>
        </w:rPr>
        <w:t xml:space="preserve"> as amended from time to time (the “Master Agreement”) which is incorporated herein by reference; and</w:t>
      </w:r>
    </w:p>
    <w:p w14:paraId="4BFFD27D" w14:textId="77777777" w:rsidR="00B36D1A" w:rsidRPr="00B36D1A" w:rsidRDefault="00B36D1A" w:rsidP="00B36D1A">
      <w:pPr>
        <w:rPr>
          <w:rFonts w:ascii="Arial" w:hAnsi="Arial" w:cs="Arial"/>
          <w:sz w:val="20"/>
          <w:szCs w:val="20"/>
        </w:rPr>
      </w:pPr>
    </w:p>
    <w:p w14:paraId="303AE2EC" w14:textId="2C33E39F" w:rsidR="00B36D1A" w:rsidRPr="00B36D1A" w:rsidRDefault="00B36D1A" w:rsidP="00B36D1A">
      <w:pPr>
        <w:rPr>
          <w:rFonts w:ascii="Arial" w:hAnsi="Arial" w:cs="Arial"/>
          <w:sz w:val="20"/>
          <w:szCs w:val="20"/>
        </w:rPr>
      </w:pPr>
      <w:r w:rsidRPr="00B36D1A">
        <w:rPr>
          <w:rFonts w:ascii="Arial" w:hAnsi="Arial" w:cs="Arial"/>
          <w:sz w:val="20"/>
          <w:szCs w:val="20"/>
        </w:rPr>
        <w:t>Pursuant to the Master Agreement, Company</w:t>
      </w:r>
      <w:r w:rsidRPr="00B36D1A" w:rsidDel="00EE335B">
        <w:rPr>
          <w:rFonts w:ascii="Arial" w:hAnsi="Arial" w:cs="Arial"/>
          <w:sz w:val="20"/>
          <w:szCs w:val="20"/>
        </w:rPr>
        <w:t xml:space="preserve"> </w:t>
      </w:r>
      <w:r w:rsidRPr="00B36D1A">
        <w:rPr>
          <w:rFonts w:ascii="Arial" w:hAnsi="Arial" w:cs="Arial"/>
          <w:sz w:val="20"/>
          <w:szCs w:val="20"/>
        </w:rPr>
        <w:t>has agreed to perform or make available to Customer certain Services in accordance with written Order Forms or SOWs entered into from time to time describing such Services</w:t>
      </w:r>
      <w:r w:rsidR="001B470B">
        <w:rPr>
          <w:rFonts w:ascii="Arial" w:hAnsi="Arial" w:cs="Arial"/>
          <w:sz w:val="20"/>
          <w:szCs w:val="20"/>
        </w:rPr>
        <w:t>.</w:t>
      </w:r>
    </w:p>
    <w:p w14:paraId="5E204595" w14:textId="77777777" w:rsidR="00B36D1A" w:rsidRPr="00B36D1A" w:rsidRDefault="00B36D1A" w:rsidP="00B36D1A">
      <w:pPr>
        <w:ind w:firstLine="729"/>
        <w:rPr>
          <w:rFonts w:ascii="Arial" w:hAnsi="Arial" w:cs="Arial"/>
          <w:sz w:val="20"/>
          <w:szCs w:val="20"/>
        </w:rPr>
      </w:pPr>
    </w:p>
    <w:p w14:paraId="171A5AC5" w14:textId="77777777" w:rsidR="00B36D1A" w:rsidRPr="00B36D1A" w:rsidRDefault="00B36D1A" w:rsidP="00B36D1A">
      <w:pPr>
        <w:spacing w:after="160" w:line="259" w:lineRule="auto"/>
        <w:rPr>
          <w:rFonts w:ascii="Arial" w:hAnsi="Arial" w:cs="Arial"/>
          <w:sz w:val="20"/>
          <w:szCs w:val="20"/>
        </w:rPr>
      </w:pPr>
      <w:r w:rsidRPr="00B36D1A">
        <w:rPr>
          <w:rFonts w:ascii="Arial" w:hAnsi="Arial" w:cs="Arial"/>
          <w:sz w:val="20"/>
          <w:szCs w:val="20"/>
        </w:rPr>
        <w:t>Capitalized terms used and not otherwise defined herein shall have the meaning given to them in the Agreement.</w:t>
      </w:r>
    </w:p>
    <w:p w14:paraId="6918F1C9" w14:textId="77777777" w:rsidR="00B36D1A" w:rsidRPr="00B36D1A" w:rsidRDefault="00B36D1A" w:rsidP="00B36D1A">
      <w:pPr>
        <w:spacing w:after="160" w:line="259" w:lineRule="auto"/>
        <w:rPr>
          <w:rFonts w:ascii="Arial" w:hAnsi="Arial" w:cs="Arial"/>
          <w:sz w:val="20"/>
          <w:szCs w:val="20"/>
          <w:u w:val="single"/>
        </w:rPr>
      </w:pPr>
      <w:r w:rsidRPr="00B36D1A">
        <w:rPr>
          <w:rFonts w:ascii="Arial" w:hAnsi="Arial" w:cs="Arial"/>
          <w:sz w:val="20"/>
          <w:szCs w:val="20"/>
          <w:u w:val="single"/>
        </w:rPr>
        <w:t>Description of Services:</w:t>
      </w:r>
    </w:p>
    <w:p w14:paraId="30605A57" w14:textId="6B69ED0D" w:rsidR="00134C01" w:rsidRPr="00134C01" w:rsidRDefault="00134C01" w:rsidP="00134C01">
      <w:pPr>
        <w:rPr>
          <w:rFonts w:ascii="Arial" w:hAnsi="Arial" w:cs="Arial"/>
          <w:sz w:val="20"/>
          <w:szCs w:val="20"/>
        </w:rPr>
      </w:pPr>
      <w:r w:rsidRPr="00134C01">
        <w:rPr>
          <w:rFonts w:ascii="Arial" w:hAnsi="Arial" w:cs="Arial"/>
          <w:sz w:val="20"/>
          <w:szCs w:val="20"/>
        </w:rPr>
        <w:t>DigitSec for Salesforce</w:t>
      </w:r>
    </w:p>
    <w:p w14:paraId="7B769956" w14:textId="0038CF84" w:rsidR="00134C01" w:rsidRPr="00134C01" w:rsidRDefault="00134C01" w:rsidP="00134C01">
      <w:pPr>
        <w:rPr>
          <w:rFonts w:ascii="Arial" w:hAnsi="Arial" w:cs="Arial"/>
          <w:sz w:val="20"/>
          <w:szCs w:val="20"/>
        </w:rPr>
      </w:pPr>
      <w:r w:rsidRPr="00134C01">
        <w:rPr>
          <w:rFonts w:ascii="Arial" w:hAnsi="Arial" w:cs="Arial"/>
          <w:sz w:val="20"/>
          <w:szCs w:val="20"/>
        </w:rPr>
        <w:t>DigitSec for Commerce Cloud</w:t>
      </w:r>
    </w:p>
    <w:p w14:paraId="18C4DA14" w14:textId="52EEF0E1" w:rsidR="00134C01" w:rsidRDefault="00134C01" w:rsidP="00134C01">
      <w:pPr>
        <w:rPr>
          <w:rFonts w:ascii="Arial" w:hAnsi="Arial" w:cs="Arial"/>
          <w:sz w:val="20"/>
          <w:szCs w:val="20"/>
        </w:rPr>
      </w:pPr>
    </w:p>
    <w:p w14:paraId="339BC9BF" w14:textId="07EB8CC8" w:rsidR="00134C01" w:rsidRDefault="00134C01" w:rsidP="00134C01">
      <w:pPr>
        <w:rPr>
          <w:rFonts w:ascii="Arial" w:hAnsi="Arial" w:cs="Arial"/>
          <w:sz w:val="20"/>
          <w:szCs w:val="20"/>
        </w:rPr>
      </w:pPr>
      <w:r>
        <w:rPr>
          <w:rFonts w:ascii="Arial" w:hAnsi="Arial" w:cs="Arial"/>
          <w:sz w:val="20"/>
          <w:szCs w:val="20"/>
        </w:rPr>
        <w:t>[YOU MAY NEED/WANT MORE DETAILS HERE]</w:t>
      </w:r>
    </w:p>
    <w:p w14:paraId="1E2F66E2" w14:textId="77777777" w:rsidR="00134C01" w:rsidRPr="00134C01" w:rsidRDefault="00134C01" w:rsidP="00134C01">
      <w:pPr>
        <w:rPr>
          <w:rFonts w:ascii="Arial" w:hAnsi="Arial" w:cs="Arial"/>
          <w:sz w:val="20"/>
          <w:szCs w:val="20"/>
        </w:rPr>
      </w:pPr>
    </w:p>
    <w:p w14:paraId="18E271AC" w14:textId="77777777" w:rsidR="00B36D1A" w:rsidRDefault="00B36D1A" w:rsidP="00B36D1A">
      <w:pPr>
        <w:spacing w:after="160" w:line="259" w:lineRule="auto"/>
        <w:rPr>
          <w:rFonts w:ascii="Arial" w:hAnsi="Arial" w:cs="Arial"/>
          <w:sz w:val="20"/>
          <w:szCs w:val="20"/>
        </w:rPr>
      </w:pPr>
      <w:r w:rsidRPr="00B36D1A">
        <w:rPr>
          <w:rFonts w:ascii="Arial" w:hAnsi="Arial" w:cs="Arial"/>
          <w:sz w:val="20"/>
          <w:szCs w:val="20"/>
          <w:u w:val="single"/>
        </w:rPr>
        <w:t>Fees</w:t>
      </w:r>
      <w:r w:rsidRPr="00B36D1A">
        <w:rPr>
          <w:rFonts w:ascii="Arial" w:hAnsi="Arial" w:cs="Arial"/>
          <w:sz w:val="20"/>
          <w:szCs w:val="20"/>
        </w:rPr>
        <w:t>:</w:t>
      </w:r>
    </w:p>
    <w:p w14:paraId="422F9D24" w14:textId="5A33AC83" w:rsidR="00241AD0" w:rsidRPr="00B36D1A" w:rsidRDefault="00134C01" w:rsidP="00B36D1A">
      <w:pPr>
        <w:spacing w:after="160" w:line="259" w:lineRule="auto"/>
        <w:rPr>
          <w:rFonts w:ascii="Arial" w:hAnsi="Arial" w:cs="Arial"/>
          <w:sz w:val="20"/>
          <w:szCs w:val="20"/>
        </w:rPr>
      </w:pPr>
      <w:r>
        <w:rPr>
          <w:rFonts w:ascii="Arial" w:hAnsi="Arial" w:cs="Arial"/>
          <w:sz w:val="20"/>
          <w:szCs w:val="20"/>
        </w:rPr>
        <w:t>[LIST FEES</w:t>
      </w:r>
      <w:r w:rsidR="00CD6B49">
        <w:rPr>
          <w:rFonts w:ascii="Arial" w:hAnsi="Arial" w:cs="Arial"/>
          <w:sz w:val="20"/>
          <w:szCs w:val="20"/>
        </w:rPr>
        <w:t>.]</w:t>
      </w:r>
      <w:r w:rsidR="00241AD0">
        <w:rPr>
          <w:rFonts w:ascii="Arial" w:hAnsi="Arial" w:cs="Arial"/>
          <w:sz w:val="20"/>
          <w:szCs w:val="20"/>
        </w:rPr>
        <w:t xml:space="preserve"> </w:t>
      </w:r>
    </w:p>
    <w:p w14:paraId="37AC36C2" w14:textId="77777777" w:rsidR="00B36D1A" w:rsidRPr="00B36D1A" w:rsidRDefault="00B36D1A" w:rsidP="00B36D1A">
      <w:pPr>
        <w:spacing w:after="160" w:line="259" w:lineRule="auto"/>
        <w:rPr>
          <w:rFonts w:ascii="Arial" w:hAnsi="Arial" w:cs="Arial"/>
          <w:sz w:val="20"/>
          <w:szCs w:val="20"/>
        </w:rPr>
      </w:pPr>
      <w:r w:rsidRPr="00B36D1A">
        <w:rPr>
          <w:rFonts w:ascii="Arial" w:hAnsi="Arial" w:cs="Arial"/>
          <w:sz w:val="20"/>
          <w:szCs w:val="20"/>
          <w:u w:val="single"/>
        </w:rPr>
        <w:t>Term</w:t>
      </w:r>
      <w:r w:rsidRPr="00B36D1A">
        <w:rPr>
          <w:rFonts w:ascii="Arial" w:hAnsi="Arial" w:cs="Arial"/>
          <w:sz w:val="20"/>
          <w:szCs w:val="20"/>
        </w:rPr>
        <w:t>:</w:t>
      </w:r>
    </w:p>
    <w:p w14:paraId="64BD91A8" w14:textId="77777777" w:rsidR="00B36D1A" w:rsidRPr="00B36D1A" w:rsidRDefault="00B36D1A" w:rsidP="00B36D1A">
      <w:pPr>
        <w:spacing w:after="160" w:line="259" w:lineRule="auto"/>
        <w:rPr>
          <w:rFonts w:ascii="Arial" w:hAnsi="Arial" w:cs="Arial"/>
          <w:sz w:val="20"/>
          <w:szCs w:val="20"/>
        </w:rPr>
      </w:pPr>
      <w:r w:rsidRPr="00B36D1A">
        <w:rPr>
          <w:rFonts w:ascii="Arial" w:hAnsi="Arial" w:cs="Arial"/>
          <w:sz w:val="20"/>
          <w:szCs w:val="20"/>
        </w:rPr>
        <w:t>The Term shall be for the period set forth in the Agreement unless otherwise provided here.</w:t>
      </w:r>
    </w:p>
    <w:p w14:paraId="5789CA6C" w14:textId="2F9FDE74" w:rsidR="00B36D1A" w:rsidRPr="00B36D1A" w:rsidRDefault="000C66A9" w:rsidP="00B36D1A">
      <w:r>
        <w:t>[IF YOU ARE EXECUTING THE SOW/ORDER FORM SIMULTANEOUSLY WITH THE MSA, THEN NO NEED TO SIGN IT TWICE.  HOWEVER, IF YOU ARE EXECUTING A NEW SOW/ORDER FORM AFTER THE MSA HAS BEEN SIGNED, BE SURE TO INCLUDE A SIGNATURE BLOCK AND HAVE IT SIGNED BY BOTH PARTIES.]</w:t>
      </w:r>
    </w:p>
    <w:p w14:paraId="5C277CC1" w14:textId="77777777" w:rsidR="00B36D1A" w:rsidRDefault="00B36D1A" w:rsidP="00B36D1A">
      <w:pPr>
        <w:rPr>
          <w:rFonts w:ascii="Arial" w:hAnsi="Arial" w:cs="Arial"/>
          <w:sz w:val="20"/>
          <w:szCs w:val="20"/>
        </w:rPr>
      </w:pPr>
    </w:p>
    <w:p w14:paraId="71E9EB0D" w14:textId="77777777" w:rsidR="00B36D1A" w:rsidRPr="00B36D1A" w:rsidRDefault="00B36D1A" w:rsidP="00B36D1A">
      <w:pPr>
        <w:jc w:val="center"/>
      </w:pPr>
    </w:p>
    <w:sectPr w:rsidR="00B36D1A" w:rsidRPr="00B36D1A" w:rsidSect="00232195">
      <w:footerReference w:type="default" r:id="rId7"/>
      <w:footerReference w:type="first" r:id="rId8"/>
      <w:pgSz w:w="12240" w:h="15840" w:code="1"/>
      <w:pgMar w:top="1440" w:right="1440" w:bottom="1440" w:left="1440" w:header="720" w:footer="432"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BBB2F" w14:textId="77777777" w:rsidR="0064585C" w:rsidRDefault="0064585C" w:rsidP="00CA789C">
      <w:r>
        <w:separator/>
      </w:r>
    </w:p>
  </w:endnote>
  <w:endnote w:type="continuationSeparator" w:id="0">
    <w:p w14:paraId="77CA5E0E" w14:textId="77777777" w:rsidR="0064585C" w:rsidRDefault="0064585C" w:rsidP="00CA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1D4C0" w14:textId="77777777" w:rsidR="00AF04E4" w:rsidRDefault="00AF04E4" w:rsidP="00C3096A">
    <w:pPr>
      <w:pStyle w:val="Footer"/>
      <w:tabs>
        <w:tab w:val="clear" w:pos="4680"/>
        <w:tab w:val="clear" w:pos="9360"/>
      </w:tabs>
      <w:spacing w:after="240"/>
      <w:jc w:val="center"/>
      <w:rPr>
        <w:noProof/>
      </w:rPr>
    </w:pPr>
    <w:r>
      <w:t xml:space="preserve">- </w:t>
    </w:r>
    <w:r>
      <w:fldChar w:fldCharType="begin"/>
    </w:r>
    <w:r>
      <w:instrText xml:space="preserve"> PAGE   \* MERGEFORMAT </w:instrText>
    </w:r>
    <w:r>
      <w:fldChar w:fldCharType="separate"/>
    </w:r>
    <w:r w:rsidR="00611ED8">
      <w:rPr>
        <w:noProof/>
      </w:rPr>
      <w:t>1</w:t>
    </w:r>
    <w:r>
      <w:rPr>
        <w:noProof/>
      </w:rPr>
      <w:fldChar w:fldCharType="end"/>
    </w:r>
    <w:r>
      <w:rPr>
        <w:noProof/>
      </w:rPr>
      <w:t xml:space="preserve"> -</w:t>
    </w:r>
  </w:p>
  <w:p w14:paraId="67DB7881" w14:textId="48EAF0B9" w:rsidR="00D7481F" w:rsidRPr="00AF04E4" w:rsidRDefault="001B470B" w:rsidP="00AF04E4">
    <w:pPr>
      <w:pStyle w:val="Footer"/>
      <w:rPr>
        <w:noProof/>
        <w:sz w:val="16"/>
        <w:szCs w:val="16"/>
      </w:rPr>
    </w:pPr>
    <w:r>
      <w:rPr>
        <w:noProof/>
        <w:sz w:val="16"/>
        <w:szCs w:val="16"/>
      </w:rPr>
      <w:t>DigitSec</w:t>
    </w:r>
    <w:r w:rsidR="001E5692">
      <w:rPr>
        <w:noProof/>
        <w:sz w:val="16"/>
        <w:szCs w:val="16"/>
      </w:rPr>
      <w:t xml:space="preserve"> Master SaaS and Services Agreement CCv0</w:t>
    </w:r>
    <w:r w:rsidR="0040475E">
      <w:rPr>
        <w:noProof/>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FA24D" w14:textId="77777777" w:rsidR="00E3061C" w:rsidRDefault="00E3061C" w:rsidP="00E306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70B10" w14:textId="77777777" w:rsidR="0064585C" w:rsidRDefault="0064585C" w:rsidP="00CA789C">
      <w:r>
        <w:separator/>
      </w:r>
    </w:p>
  </w:footnote>
  <w:footnote w:type="continuationSeparator" w:id="0">
    <w:p w14:paraId="7AE75113" w14:textId="77777777" w:rsidR="0064585C" w:rsidRDefault="0064585C" w:rsidP="00CA789C">
      <w:r>
        <w:continuationSeparator/>
      </w:r>
    </w:p>
  </w:footnote>
  <w:footnote w:type="continuationNotice" w:id="1">
    <w:p w14:paraId="7F0FB001" w14:textId="77777777" w:rsidR="0064585C" w:rsidRPr="0026772E" w:rsidRDefault="0064585C" w:rsidP="00501F1A">
      <w:pPr>
        <w:jc w:val="right"/>
        <w:rPr>
          <w:i/>
          <w:sz w:val="20"/>
        </w:rPr>
      </w:pPr>
      <w:r w:rsidRPr="0026772E">
        <w:rPr>
          <w:i/>
          <w:sz w:val="20"/>
        </w:rPr>
        <w:t>(Footnote continued next 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EF80B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090DB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78B4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861B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8A1D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2066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2812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98E7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44D1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6CFC1E"/>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1C08083D"/>
    <w:multiLevelType w:val="hybridMultilevel"/>
    <w:tmpl w:val="B3F8E74A"/>
    <w:lvl w:ilvl="0" w:tplc="E7262F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2D2FF1"/>
    <w:multiLevelType w:val="multilevel"/>
    <w:tmpl w:val="AEAA3E28"/>
    <w:lvl w:ilvl="0">
      <w:start w:val="1"/>
      <w:numFmt w:val="decimal"/>
      <w:pStyle w:val="ListNumber"/>
      <w:lvlText w:val="%1."/>
      <w:lvlJc w:val="left"/>
      <w:pPr>
        <w:ind w:left="0" w:firstLine="720"/>
      </w:pPr>
      <w:rPr>
        <w:rFonts w:hint="default"/>
      </w:rPr>
    </w:lvl>
    <w:lvl w:ilvl="1">
      <w:start w:val="1"/>
      <w:numFmt w:val="lowerLetter"/>
      <w:lvlText w:val="(%2)"/>
      <w:lvlJc w:val="left"/>
      <w:pPr>
        <w:ind w:left="0" w:firstLine="1440"/>
      </w:pPr>
      <w:rPr>
        <w:rFonts w:hint="default"/>
      </w:rPr>
    </w:lvl>
    <w:lvl w:ilvl="2">
      <w:start w:val="1"/>
      <w:numFmt w:val="none"/>
      <w:lvlText w:val=""/>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4D062624"/>
    <w:multiLevelType w:val="hybridMultilevel"/>
    <w:tmpl w:val="F6B2C4C8"/>
    <w:lvl w:ilvl="0" w:tplc="A498DF0C">
      <w:start w:val="1"/>
      <w:numFmt w:val="lowerLetter"/>
      <w:lvlText w:val="%1."/>
      <w:lvlJc w:val="left"/>
      <w:pPr>
        <w:ind w:left="720" w:hanging="360"/>
      </w:pPr>
      <w:rPr>
        <w:rFonts w:ascii="Verdana" w:hAnsi="Verdana" w:hint="default"/>
        <w:b w:val="0"/>
        <w:i w:val="0"/>
        <w:caps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F1D12"/>
    <w:multiLevelType w:val="hybridMultilevel"/>
    <w:tmpl w:val="3226211C"/>
    <w:lvl w:ilvl="0" w:tplc="E10E6F06">
      <w:start w:val="1"/>
      <w:numFmt w:val="decimal"/>
      <w:lvlText w:val="%1."/>
      <w:lvlJc w:val="left"/>
      <w:pPr>
        <w:ind w:left="720" w:hanging="360"/>
      </w:pPr>
      <w:rPr>
        <w:rFonts w:hint="default"/>
        <w:b w:val="0"/>
        <w:bCs w:val="0"/>
        <w:sz w:val="20"/>
        <w:szCs w:val="20"/>
      </w:rPr>
    </w:lvl>
    <w:lvl w:ilvl="1" w:tplc="411C248E">
      <w:start w:val="1"/>
      <w:numFmt w:val="lowerLetter"/>
      <w:lvlText w:val="%2."/>
      <w:lvlJc w:val="left"/>
      <w:pPr>
        <w:ind w:left="1440" w:hanging="360"/>
      </w:pPr>
      <w:rPr>
        <w:rFonts w:asciiTheme="minorHAnsi" w:eastAsiaTheme="majorEastAsia" w:hAnsiTheme="minorHAnsi" w:cstheme="minorHAnsi"/>
      </w:rPr>
    </w:lvl>
    <w:lvl w:ilvl="2" w:tplc="0409001B">
      <w:start w:val="1"/>
      <w:numFmt w:val="lowerRoman"/>
      <w:lvlText w:val="%3."/>
      <w:lvlJc w:val="right"/>
      <w:pPr>
        <w:ind w:left="2340" w:hanging="360"/>
      </w:pPr>
      <w:rPr>
        <w:rFonts w:hint="default"/>
      </w:rPr>
    </w:lvl>
    <w:lvl w:ilvl="3" w:tplc="0409000F">
      <w:start w:val="1"/>
      <w:numFmt w:val="decimal"/>
      <w:lvlText w:val="%4."/>
      <w:lvlJc w:val="left"/>
      <w:pPr>
        <w:ind w:left="2880" w:hanging="360"/>
      </w:pPr>
      <w:rPr>
        <w:rFonts w:hint="default"/>
        <w:b/>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4A3B9A"/>
    <w:multiLevelType w:val="multilevel"/>
    <w:tmpl w:val="2AD2381C"/>
    <w:name w:val="List Alpha"/>
    <w:lvl w:ilvl="0">
      <w:start w:val="1"/>
      <w:numFmt w:val="upperLetter"/>
      <w:pStyle w:val="ListAlpha"/>
      <w:lvlText w:val="%1."/>
      <w:lvlJc w:val="left"/>
      <w:pPr>
        <w:ind w:left="0" w:firstLine="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664C416E"/>
    <w:multiLevelType w:val="multilevel"/>
    <w:tmpl w:val="E302578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440" w:hanging="720"/>
      </w:pPr>
      <w:rPr>
        <w:rFonts w:hint="default"/>
      </w:rPr>
    </w:lvl>
    <w:lvl w:ilvl="3">
      <w:start w:val="1"/>
      <w:numFmt w:val="lowerLetter"/>
      <w:pStyle w:val="Heading4"/>
      <w:lvlText w:val="(%4)"/>
      <w:lvlJc w:val="left"/>
      <w:pPr>
        <w:ind w:left="2160" w:hanging="720"/>
      </w:pPr>
      <w:rPr>
        <w:rFonts w:hint="default"/>
      </w:rPr>
    </w:lvl>
    <w:lvl w:ilvl="4">
      <w:start w:val="1"/>
      <w:numFmt w:val="lowerRoman"/>
      <w:pStyle w:val="Heading5"/>
      <w:lvlText w:val="(%5)"/>
      <w:lvlJc w:val="left"/>
      <w:pPr>
        <w:ind w:left="2880" w:hanging="72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2016951312">
    <w:abstractNumId w:val="9"/>
  </w:num>
  <w:num w:numId="2" w16cid:durableId="1989750461">
    <w:abstractNumId w:val="15"/>
  </w:num>
  <w:num w:numId="3" w16cid:durableId="2130926973">
    <w:abstractNumId w:val="15"/>
  </w:num>
  <w:num w:numId="4" w16cid:durableId="1145048138">
    <w:abstractNumId w:val="8"/>
  </w:num>
  <w:num w:numId="5" w16cid:durableId="54356652">
    <w:abstractNumId w:val="14"/>
  </w:num>
  <w:num w:numId="6" w16cid:durableId="604771989">
    <w:abstractNumId w:val="11"/>
  </w:num>
  <w:num w:numId="7" w16cid:durableId="2094203996">
    <w:abstractNumId w:val="10"/>
  </w:num>
  <w:num w:numId="8" w16cid:durableId="1471820196">
    <w:abstractNumId w:val="7"/>
  </w:num>
  <w:num w:numId="9" w16cid:durableId="211428096">
    <w:abstractNumId w:val="6"/>
  </w:num>
  <w:num w:numId="10" w16cid:durableId="962228883">
    <w:abstractNumId w:val="5"/>
  </w:num>
  <w:num w:numId="11" w16cid:durableId="1761833647">
    <w:abstractNumId w:val="4"/>
  </w:num>
  <w:num w:numId="12" w16cid:durableId="681979325">
    <w:abstractNumId w:val="3"/>
  </w:num>
  <w:num w:numId="13" w16cid:durableId="1680160017">
    <w:abstractNumId w:val="2"/>
  </w:num>
  <w:num w:numId="14" w16cid:durableId="234973035">
    <w:abstractNumId w:val="1"/>
  </w:num>
  <w:num w:numId="15" w16cid:durableId="1008673095">
    <w:abstractNumId w:val="0"/>
  </w:num>
  <w:num w:numId="16" w16cid:durableId="1722707330">
    <w:abstractNumId w:val="13"/>
  </w:num>
  <w:num w:numId="17" w16cid:durableId="175465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trackedChanges" w:enforcement="1" w:cryptProviderType="rsaAES" w:cryptAlgorithmClass="hash" w:cryptAlgorithmType="typeAny" w:cryptAlgorithmSid="14" w:cryptSpinCount="100000" w:hash="UcyooSGCJF3sHbomOai2846ZsRj2Ubv77F2yEktiEArOQewQP/ZoLBnbswnDtHGp4oI8De1lyhX/uLcFPA9Rkg==" w:salt="lW/ezL33aZF6//HoYXd/U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wNDc2MjE1NjIysjRW0lEKTi0uzszPAykwrgUASAsjTSwAAAA="/>
  </w:docVars>
  <w:rsids>
    <w:rsidRoot w:val="00B36D1A"/>
    <w:rsid w:val="0000078E"/>
    <w:rsid w:val="000013CE"/>
    <w:rsid w:val="00041C23"/>
    <w:rsid w:val="000C66A9"/>
    <w:rsid w:val="00133402"/>
    <w:rsid w:val="00134C01"/>
    <w:rsid w:val="00136FFF"/>
    <w:rsid w:val="00187101"/>
    <w:rsid w:val="001B470B"/>
    <w:rsid w:val="001D6C02"/>
    <w:rsid w:val="001E5692"/>
    <w:rsid w:val="0023146A"/>
    <w:rsid w:val="00232195"/>
    <w:rsid w:val="00241AD0"/>
    <w:rsid w:val="00264C75"/>
    <w:rsid w:val="002A63F7"/>
    <w:rsid w:val="002A70E4"/>
    <w:rsid w:val="002A7B59"/>
    <w:rsid w:val="002B611B"/>
    <w:rsid w:val="002C2811"/>
    <w:rsid w:val="002D39B0"/>
    <w:rsid w:val="00322EAC"/>
    <w:rsid w:val="00327355"/>
    <w:rsid w:val="003767BA"/>
    <w:rsid w:val="00394FB7"/>
    <w:rsid w:val="0039582C"/>
    <w:rsid w:val="003A4156"/>
    <w:rsid w:val="003E7D29"/>
    <w:rsid w:val="0040475E"/>
    <w:rsid w:val="0041213B"/>
    <w:rsid w:val="00432068"/>
    <w:rsid w:val="004432E0"/>
    <w:rsid w:val="004968FF"/>
    <w:rsid w:val="004E44AA"/>
    <w:rsid w:val="00501F1A"/>
    <w:rsid w:val="005125EE"/>
    <w:rsid w:val="00522B3A"/>
    <w:rsid w:val="00524C68"/>
    <w:rsid w:val="005439B3"/>
    <w:rsid w:val="00561494"/>
    <w:rsid w:val="005755C1"/>
    <w:rsid w:val="005E44C0"/>
    <w:rsid w:val="00611ED8"/>
    <w:rsid w:val="00625818"/>
    <w:rsid w:val="006443CB"/>
    <w:rsid w:val="0064585C"/>
    <w:rsid w:val="006533E7"/>
    <w:rsid w:val="00664D92"/>
    <w:rsid w:val="006A3D51"/>
    <w:rsid w:val="006D3FFA"/>
    <w:rsid w:val="006D65F0"/>
    <w:rsid w:val="007303E4"/>
    <w:rsid w:val="00731C53"/>
    <w:rsid w:val="00731C84"/>
    <w:rsid w:val="00734D00"/>
    <w:rsid w:val="007448CD"/>
    <w:rsid w:val="007708FE"/>
    <w:rsid w:val="00796B24"/>
    <w:rsid w:val="007E4D62"/>
    <w:rsid w:val="007F0C35"/>
    <w:rsid w:val="007F4C8E"/>
    <w:rsid w:val="00821070"/>
    <w:rsid w:val="00831210"/>
    <w:rsid w:val="00845785"/>
    <w:rsid w:val="00852839"/>
    <w:rsid w:val="00856741"/>
    <w:rsid w:val="008A5692"/>
    <w:rsid w:val="008B5444"/>
    <w:rsid w:val="008C085F"/>
    <w:rsid w:val="008D5AE9"/>
    <w:rsid w:val="009078F1"/>
    <w:rsid w:val="00923219"/>
    <w:rsid w:val="009378D0"/>
    <w:rsid w:val="009A3107"/>
    <w:rsid w:val="009A3D3B"/>
    <w:rsid w:val="009E0D56"/>
    <w:rsid w:val="009F1BC8"/>
    <w:rsid w:val="009F4A76"/>
    <w:rsid w:val="00A0027D"/>
    <w:rsid w:val="00A12A7B"/>
    <w:rsid w:val="00A20D15"/>
    <w:rsid w:val="00A35289"/>
    <w:rsid w:val="00A602A8"/>
    <w:rsid w:val="00A8431C"/>
    <w:rsid w:val="00AE3ACD"/>
    <w:rsid w:val="00AF04E4"/>
    <w:rsid w:val="00B04A3A"/>
    <w:rsid w:val="00B05E02"/>
    <w:rsid w:val="00B126D0"/>
    <w:rsid w:val="00B36D1A"/>
    <w:rsid w:val="00B978C2"/>
    <w:rsid w:val="00BA1E2D"/>
    <w:rsid w:val="00BF5FFE"/>
    <w:rsid w:val="00C054A7"/>
    <w:rsid w:val="00C3096A"/>
    <w:rsid w:val="00C32E7E"/>
    <w:rsid w:val="00C42A37"/>
    <w:rsid w:val="00C52ABF"/>
    <w:rsid w:val="00CA789C"/>
    <w:rsid w:val="00CD6B49"/>
    <w:rsid w:val="00CE6D53"/>
    <w:rsid w:val="00D15FFA"/>
    <w:rsid w:val="00D22452"/>
    <w:rsid w:val="00D27D17"/>
    <w:rsid w:val="00D4135D"/>
    <w:rsid w:val="00D46956"/>
    <w:rsid w:val="00D7481F"/>
    <w:rsid w:val="00D816C9"/>
    <w:rsid w:val="00DB0A0E"/>
    <w:rsid w:val="00DB3EB2"/>
    <w:rsid w:val="00DD5386"/>
    <w:rsid w:val="00E00F58"/>
    <w:rsid w:val="00E3061C"/>
    <w:rsid w:val="00E34FBA"/>
    <w:rsid w:val="00E35D28"/>
    <w:rsid w:val="00E46EF3"/>
    <w:rsid w:val="00E607E9"/>
    <w:rsid w:val="00E651B5"/>
    <w:rsid w:val="00E902CC"/>
    <w:rsid w:val="00E949EF"/>
    <w:rsid w:val="00EA1002"/>
    <w:rsid w:val="00EA6CF5"/>
    <w:rsid w:val="00EF3101"/>
    <w:rsid w:val="00F222CA"/>
    <w:rsid w:val="00F25F3B"/>
    <w:rsid w:val="00F35D45"/>
    <w:rsid w:val="00F40A29"/>
    <w:rsid w:val="00F60D32"/>
    <w:rsid w:val="00F80F02"/>
    <w:rsid w:val="00FB5042"/>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8192E"/>
  <w15:chartTrackingRefBased/>
  <w15:docId w15:val="{6FFC6CE3-2409-4C43-A4D5-7A081D4E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1A"/>
    <w:pPr>
      <w:jc w:val="left"/>
    </w:pPr>
    <w:rPr>
      <w:rFonts w:asciiTheme="minorHAnsi" w:hAnsiTheme="minorHAnsi"/>
      <w:sz w:val="22"/>
      <w:szCs w:val="22"/>
    </w:rPr>
  </w:style>
  <w:style w:type="paragraph" w:styleId="Heading1">
    <w:name w:val="heading 1"/>
    <w:basedOn w:val="Normal"/>
    <w:next w:val="BodyText"/>
    <w:link w:val="Heading1Char"/>
    <w:uiPriority w:val="9"/>
    <w:qFormat/>
    <w:rsid w:val="00D816C9"/>
    <w:pPr>
      <w:keepNext/>
      <w:numPr>
        <w:numId w:val="2"/>
      </w:numPr>
      <w:spacing w:after="240"/>
      <w:ind w:left="1440" w:right="1440"/>
      <w:jc w:val="center"/>
      <w:outlineLvl w:val="0"/>
    </w:pPr>
    <w:rPr>
      <w:rFonts w:eastAsiaTheme="majorEastAsia" w:cstheme="majorBidi"/>
      <w:b/>
      <w:bCs/>
      <w:szCs w:val="28"/>
    </w:rPr>
  </w:style>
  <w:style w:type="paragraph" w:styleId="Heading2">
    <w:name w:val="heading 2"/>
    <w:basedOn w:val="Normal"/>
    <w:next w:val="BodyText"/>
    <w:link w:val="Heading2Char"/>
    <w:uiPriority w:val="9"/>
    <w:qFormat/>
    <w:rsid w:val="00264C75"/>
    <w:pPr>
      <w:keepNext/>
      <w:numPr>
        <w:ilvl w:val="1"/>
        <w:numId w:val="2"/>
      </w:numPr>
      <w:spacing w:after="240"/>
      <w:outlineLvl w:val="1"/>
    </w:pPr>
    <w:rPr>
      <w:rFonts w:eastAsiaTheme="majorEastAsia" w:cstheme="majorBidi"/>
      <w:b/>
      <w:bCs/>
      <w:szCs w:val="26"/>
    </w:rPr>
  </w:style>
  <w:style w:type="paragraph" w:styleId="Heading3">
    <w:name w:val="heading 3"/>
    <w:basedOn w:val="Normal"/>
    <w:next w:val="BodyText"/>
    <w:link w:val="Heading3Char"/>
    <w:uiPriority w:val="9"/>
    <w:qFormat/>
    <w:rsid w:val="00264C75"/>
    <w:pPr>
      <w:keepNext/>
      <w:numPr>
        <w:ilvl w:val="2"/>
        <w:numId w:val="2"/>
      </w:numPr>
      <w:spacing w:after="240"/>
      <w:outlineLvl w:val="2"/>
    </w:pPr>
    <w:rPr>
      <w:rFonts w:eastAsiaTheme="majorEastAsia" w:cstheme="majorBidi"/>
      <w:b/>
      <w:bCs/>
    </w:rPr>
  </w:style>
  <w:style w:type="paragraph" w:styleId="Heading4">
    <w:name w:val="heading 4"/>
    <w:basedOn w:val="Normal"/>
    <w:next w:val="BodyText"/>
    <w:link w:val="Heading4Char"/>
    <w:uiPriority w:val="9"/>
    <w:qFormat/>
    <w:rsid w:val="00264C75"/>
    <w:pPr>
      <w:keepNext/>
      <w:numPr>
        <w:ilvl w:val="3"/>
        <w:numId w:val="2"/>
      </w:numPr>
      <w:spacing w:after="240"/>
      <w:outlineLvl w:val="3"/>
    </w:pPr>
    <w:rPr>
      <w:rFonts w:eastAsiaTheme="majorEastAsia" w:cstheme="majorBidi"/>
      <w:b/>
      <w:bCs/>
      <w:iCs/>
    </w:rPr>
  </w:style>
  <w:style w:type="paragraph" w:styleId="Heading5">
    <w:name w:val="heading 5"/>
    <w:basedOn w:val="Normal"/>
    <w:next w:val="BodyText"/>
    <w:link w:val="Heading5Char"/>
    <w:uiPriority w:val="9"/>
    <w:qFormat/>
    <w:rsid w:val="00D27D17"/>
    <w:pPr>
      <w:keepNext/>
      <w:numPr>
        <w:ilvl w:val="4"/>
        <w:numId w:val="2"/>
      </w:numPr>
      <w:spacing w:after="240"/>
      <w:outlineLvl w:val="4"/>
    </w:pPr>
    <w:rPr>
      <w:rFonts w:eastAsiaTheme="majorEastAsia" w:cstheme="majorBidi"/>
      <w:b/>
    </w:rPr>
  </w:style>
  <w:style w:type="paragraph" w:styleId="Heading6">
    <w:name w:val="heading 6"/>
    <w:basedOn w:val="Normal"/>
    <w:next w:val="Normal"/>
    <w:link w:val="Heading6Char"/>
    <w:uiPriority w:val="9"/>
    <w:semiHidden/>
    <w:qFormat/>
    <w:rsid w:val="00327355"/>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2735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27355"/>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327355"/>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A789C"/>
    <w:pPr>
      <w:tabs>
        <w:tab w:val="center" w:pos="4680"/>
        <w:tab w:val="right" w:pos="9360"/>
      </w:tabs>
    </w:pPr>
  </w:style>
  <w:style w:type="character" w:customStyle="1" w:styleId="HeaderChar">
    <w:name w:val="Header Char"/>
    <w:basedOn w:val="DefaultParagraphFont"/>
    <w:link w:val="Header"/>
    <w:uiPriority w:val="99"/>
    <w:semiHidden/>
    <w:rsid w:val="0000078E"/>
  </w:style>
  <w:style w:type="paragraph" w:styleId="Footer">
    <w:name w:val="footer"/>
    <w:basedOn w:val="Normal"/>
    <w:link w:val="FooterChar"/>
    <w:uiPriority w:val="99"/>
    <w:semiHidden/>
    <w:rsid w:val="00CA789C"/>
    <w:pPr>
      <w:tabs>
        <w:tab w:val="center" w:pos="4680"/>
        <w:tab w:val="right" w:pos="9360"/>
      </w:tabs>
    </w:pPr>
  </w:style>
  <w:style w:type="character" w:customStyle="1" w:styleId="FooterChar">
    <w:name w:val="Footer Char"/>
    <w:basedOn w:val="DefaultParagraphFont"/>
    <w:link w:val="Footer"/>
    <w:uiPriority w:val="99"/>
    <w:semiHidden/>
    <w:rsid w:val="0000078E"/>
  </w:style>
  <w:style w:type="paragraph" w:styleId="BalloonText">
    <w:name w:val="Balloon Text"/>
    <w:basedOn w:val="Normal"/>
    <w:link w:val="BalloonTextChar"/>
    <w:uiPriority w:val="99"/>
    <w:semiHidden/>
    <w:rsid w:val="00CA789C"/>
    <w:rPr>
      <w:rFonts w:ascii="Tahoma" w:hAnsi="Tahoma" w:cs="Tahoma"/>
      <w:sz w:val="16"/>
      <w:szCs w:val="16"/>
    </w:rPr>
  </w:style>
  <w:style w:type="character" w:customStyle="1" w:styleId="BalloonTextChar">
    <w:name w:val="Balloon Text Char"/>
    <w:basedOn w:val="DefaultParagraphFont"/>
    <w:link w:val="BalloonText"/>
    <w:uiPriority w:val="99"/>
    <w:semiHidden/>
    <w:rsid w:val="0000078E"/>
    <w:rPr>
      <w:rFonts w:ascii="Tahoma" w:hAnsi="Tahoma" w:cs="Tahoma"/>
      <w:sz w:val="16"/>
      <w:szCs w:val="16"/>
    </w:rPr>
  </w:style>
  <w:style w:type="paragraph" w:styleId="BodyText">
    <w:name w:val="Body Text"/>
    <w:basedOn w:val="Normal"/>
    <w:link w:val="BodyTextChar"/>
    <w:qFormat/>
    <w:rsid w:val="005755C1"/>
    <w:pPr>
      <w:spacing w:after="240"/>
      <w:ind w:firstLine="720"/>
    </w:pPr>
  </w:style>
  <w:style w:type="character" w:customStyle="1" w:styleId="BodyTextChar">
    <w:name w:val="Body Text Char"/>
    <w:basedOn w:val="DefaultParagraphFont"/>
    <w:link w:val="BodyText"/>
    <w:rsid w:val="004E44AA"/>
  </w:style>
  <w:style w:type="paragraph" w:styleId="Quote">
    <w:name w:val="Quote"/>
    <w:basedOn w:val="Normal"/>
    <w:next w:val="BodyText"/>
    <w:link w:val="QuoteChar"/>
    <w:uiPriority w:val="1"/>
    <w:qFormat/>
    <w:rsid w:val="005755C1"/>
    <w:pPr>
      <w:spacing w:after="240"/>
      <w:ind w:left="720" w:right="720"/>
    </w:pPr>
    <w:rPr>
      <w:iCs/>
      <w:color w:val="000000" w:themeColor="text1"/>
    </w:rPr>
  </w:style>
  <w:style w:type="character" w:customStyle="1" w:styleId="QuoteChar">
    <w:name w:val="Quote Char"/>
    <w:basedOn w:val="DefaultParagraphFont"/>
    <w:link w:val="Quote"/>
    <w:uiPriority w:val="1"/>
    <w:rsid w:val="004E44AA"/>
    <w:rPr>
      <w:iCs/>
      <w:color w:val="000000" w:themeColor="text1"/>
    </w:rPr>
  </w:style>
  <w:style w:type="character" w:customStyle="1" w:styleId="Heading1Char">
    <w:name w:val="Heading 1 Char"/>
    <w:basedOn w:val="DefaultParagraphFont"/>
    <w:link w:val="Heading1"/>
    <w:uiPriority w:val="9"/>
    <w:rsid w:val="00D816C9"/>
    <w:rPr>
      <w:rFonts w:eastAsiaTheme="majorEastAsia" w:cstheme="majorBidi"/>
      <w:b/>
      <w:bCs/>
      <w:szCs w:val="28"/>
    </w:rPr>
  </w:style>
  <w:style w:type="character" w:customStyle="1" w:styleId="Heading2Char">
    <w:name w:val="Heading 2 Char"/>
    <w:basedOn w:val="DefaultParagraphFont"/>
    <w:link w:val="Heading2"/>
    <w:uiPriority w:val="9"/>
    <w:rsid w:val="00264C75"/>
    <w:rPr>
      <w:rFonts w:eastAsiaTheme="majorEastAsia" w:cstheme="majorBidi"/>
      <w:b/>
      <w:bCs/>
      <w:szCs w:val="26"/>
    </w:rPr>
  </w:style>
  <w:style w:type="character" w:customStyle="1" w:styleId="Heading3Char">
    <w:name w:val="Heading 3 Char"/>
    <w:basedOn w:val="DefaultParagraphFont"/>
    <w:link w:val="Heading3"/>
    <w:uiPriority w:val="9"/>
    <w:rsid w:val="00264C75"/>
    <w:rPr>
      <w:rFonts w:eastAsiaTheme="majorEastAsia" w:cstheme="majorBidi"/>
      <w:b/>
      <w:bCs/>
    </w:rPr>
  </w:style>
  <w:style w:type="character" w:customStyle="1" w:styleId="Heading4Char">
    <w:name w:val="Heading 4 Char"/>
    <w:basedOn w:val="DefaultParagraphFont"/>
    <w:link w:val="Heading4"/>
    <w:uiPriority w:val="9"/>
    <w:rsid w:val="00264C75"/>
    <w:rPr>
      <w:rFonts w:eastAsiaTheme="majorEastAsia" w:cstheme="majorBidi"/>
      <w:b/>
      <w:bCs/>
      <w:iCs/>
    </w:rPr>
  </w:style>
  <w:style w:type="character" w:customStyle="1" w:styleId="Heading5Char">
    <w:name w:val="Heading 5 Char"/>
    <w:basedOn w:val="DefaultParagraphFont"/>
    <w:link w:val="Heading5"/>
    <w:uiPriority w:val="9"/>
    <w:rsid w:val="00D27D17"/>
    <w:rPr>
      <w:rFonts w:eastAsiaTheme="majorEastAsia" w:cstheme="majorBidi"/>
      <w:b/>
    </w:rPr>
  </w:style>
  <w:style w:type="character" w:customStyle="1" w:styleId="Heading6Char">
    <w:name w:val="Heading 6 Char"/>
    <w:basedOn w:val="DefaultParagraphFont"/>
    <w:link w:val="Heading6"/>
    <w:uiPriority w:val="9"/>
    <w:semiHidden/>
    <w:rsid w:val="0032735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2735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273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27355"/>
    <w:rPr>
      <w:rFonts w:asciiTheme="majorHAnsi" w:eastAsiaTheme="majorEastAsia" w:hAnsiTheme="majorHAnsi" w:cstheme="majorBidi"/>
      <w:i/>
      <w:iCs/>
      <w:color w:val="404040" w:themeColor="text1" w:themeTint="BF"/>
      <w:sz w:val="20"/>
      <w:szCs w:val="20"/>
    </w:rPr>
  </w:style>
  <w:style w:type="paragraph" w:customStyle="1" w:styleId="ListAlpha">
    <w:name w:val="List Alpha"/>
    <w:basedOn w:val="Normal"/>
    <w:uiPriority w:val="99"/>
    <w:qFormat/>
    <w:rsid w:val="005E44C0"/>
    <w:pPr>
      <w:numPr>
        <w:numId w:val="5"/>
      </w:numPr>
      <w:spacing w:after="240"/>
    </w:pPr>
  </w:style>
  <w:style w:type="paragraph" w:styleId="ListBullet">
    <w:name w:val="List Bullet"/>
    <w:basedOn w:val="Normal"/>
    <w:uiPriority w:val="99"/>
    <w:qFormat/>
    <w:rsid w:val="005E44C0"/>
    <w:pPr>
      <w:numPr>
        <w:numId w:val="1"/>
      </w:numPr>
      <w:spacing w:after="240"/>
      <w:ind w:left="720" w:hanging="720"/>
    </w:pPr>
  </w:style>
  <w:style w:type="paragraph" w:styleId="ListNumber">
    <w:name w:val="List Number"/>
    <w:basedOn w:val="Normal"/>
    <w:uiPriority w:val="99"/>
    <w:qFormat/>
    <w:rsid w:val="00E651B5"/>
    <w:pPr>
      <w:numPr>
        <w:numId w:val="6"/>
      </w:numPr>
      <w:spacing w:after="240"/>
    </w:pPr>
  </w:style>
  <w:style w:type="paragraph" w:styleId="FootnoteText">
    <w:name w:val="footnote text"/>
    <w:basedOn w:val="Normal"/>
    <w:link w:val="FootnoteTextChar"/>
    <w:uiPriority w:val="11"/>
    <w:qFormat/>
    <w:rsid w:val="00D27D17"/>
    <w:pPr>
      <w:spacing w:after="60"/>
      <w:ind w:firstLine="288"/>
    </w:pPr>
    <w:rPr>
      <w:sz w:val="20"/>
      <w:szCs w:val="20"/>
    </w:rPr>
  </w:style>
  <w:style w:type="character" w:customStyle="1" w:styleId="FootnoteTextChar">
    <w:name w:val="Footnote Text Char"/>
    <w:basedOn w:val="DefaultParagraphFont"/>
    <w:link w:val="FootnoteText"/>
    <w:uiPriority w:val="11"/>
    <w:rsid w:val="00D27D17"/>
    <w:rPr>
      <w:sz w:val="20"/>
      <w:szCs w:val="20"/>
    </w:rPr>
  </w:style>
  <w:style w:type="character" w:styleId="FootnoteReference">
    <w:name w:val="footnote reference"/>
    <w:basedOn w:val="DefaultParagraphFont"/>
    <w:uiPriority w:val="99"/>
    <w:semiHidden/>
    <w:rsid w:val="00F35D45"/>
    <w:rPr>
      <w:vertAlign w:val="superscript"/>
    </w:rPr>
  </w:style>
  <w:style w:type="paragraph" w:customStyle="1" w:styleId="BodyAfterQuote">
    <w:name w:val="Body After Quote"/>
    <w:basedOn w:val="Normal"/>
    <w:next w:val="BodyText"/>
    <w:uiPriority w:val="3"/>
    <w:qFormat/>
    <w:rsid w:val="00FF7071"/>
    <w:pPr>
      <w:spacing w:after="240"/>
    </w:pPr>
  </w:style>
  <w:style w:type="paragraph" w:customStyle="1" w:styleId="QuotetoRightMargin">
    <w:name w:val="Quote to Right Margin"/>
    <w:basedOn w:val="Normal"/>
    <w:next w:val="BodyAfterQuote"/>
    <w:uiPriority w:val="2"/>
    <w:qFormat/>
    <w:rsid w:val="00FF7071"/>
    <w:pPr>
      <w:spacing w:after="240"/>
      <w:ind w:left="720"/>
    </w:pPr>
  </w:style>
  <w:style w:type="paragraph" w:customStyle="1" w:styleId="BodyAfterFootnoteQuote">
    <w:name w:val="Body After Footnote Quote"/>
    <w:basedOn w:val="Normal"/>
    <w:next w:val="FootnoteText"/>
    <w:uiPriority w:val="14"/>
    <w:qFormat/>
    <w:rsid w:val="00D27D17"/>
    <w:pPr>
      <w:spacing w:after="60"/>
    </w:pPr>
    <w:rPr>
      <w:sz w:val="20"/>
    </w:rPr>
  </w:style>
  <w:style w:type="paragraph" w:customStyle="1" w:styleId="FootnoteQuote">
    <w:name w:val="Footnote Quote"/>
    <w:basedOn w:val="Normal"/>
    <w:next w:val="BodyAfterFootnoteQuote"/>
    <w:uiPriority w:val="12"/>
    <w:qFormat/>
    <w:rsid w:val="00D27D17"/>
    <w:pPr>
      <w:tabs>
        <w:tab w:val="left" w:pos="540"/>
      </w:tabs>
      <w:spacing w:after="60"/>
      <w:ind w:left="288" w:right="288"/>
    </w:pPr>
    <w:rPr>
      <w:sz w:val="20"/>
    </w:rPr>
  </w:style>
  <w:style w:type="paragraph" w:customStyle="1" w:styleId="FootnoteQuotetoRightMargin">
    <w:name w:val="Footnote Quote to Right Margin"/>
    <w:basedOn w:val="Normal"/>
    <w:next w:val="BodyAfterFootnoteQuote"/>
    <w:uiPriority w:val="13"/>
    <w:qFormat/>
    <w:rsid w:val="00D816C9"/>
    <w:pPr>
      <w:tabs>
        <w:tab w:val="left" w:pos="540"/>
      </w:tabs>
      <w:spacing w:after="60"/>
      <w:ind w:left="288"/>
    </w:pPr>
    <w:rPr>
      <w:sz w:val="20"/>
    </w:rPr>
  </w:style>
  <w:style w:type="paragraph" w:customStyle="1" w:styleId="DocumentTitle">
    <w:name w:val="Document Title"/>
    <w:basedOn w:val="Normal"/>
    <w:next w:val="BodyText"/>
    <w:uiPriority w:val="10"/>
    <w:qFormat/>
    <w:rsid w:val="00B04A3A"/>
    <w:pPr>
      <w:keepNext/>
      <w:keepLines/>
      <w:spacing w:after="480"/>
      <w:jc w:val="center"/>
    </w:pPr>
    <w:rPr>
      <w:b/>
    </w:rPr>
  </w:style>
  <w:style w:type="paragraph" w:customStyle="1" w:styleId="SectionTitle">
    <w:name w:val="Section Title"/>
    <w:basedOn w:val="Normal"/>
    <w:next w:val="BodyText"/>
    <w:uiPriority w:val="10"/>
    <w:qFormat/>
    <w:rsid w:val="00C054A7"/>
    <w:pPr>
      <w:keepNext/>
      <w:keepLines/>
      <w:spacing w:after="240"/>
      <w:jc w:val="center"/>
    </w:pPr>
    <w:rPr>
      <w:b/>
    </w:rPr>
  </w:style>
  <w:style w:type="paragraph" w:customStyle="1" w:styleId="SignatureSide-By-Side">
    <w:name w:val="Signature Side-By-Side"/>
    <w:basedOn w:val="Normal"/>
    <w:uiPriority w:val="10"/>
    <w:qFormat/>
    <w:rsid w:val="00CE6D53"/>
    <w:pPr>
      <w:tabs>
        <w:tab w:val="left" w:pos="720"/>
        <w:tab w:val="left" w:pos="4320"/>
        <w:tab w:val="left" w:pos="5040"/>
        <w:tab w:val="left" w:pos="5760"/>
        <w:tab w:val="left" w:pos="9360"/>
      </w:tabs>
    </w:pPr>
  </w:style>
  <w:style w:type="paragraph" w:customStyle="1" w:styleId="BodyNoIndent">
    <w:name w:val="Body No Indent"/>
    <w:basedOn w:val="BodyText"/>
    <w:uiPriority w:val="10"/>
    <w:qFormat/>
    <w:rsid w:val="00611ED8"/>
    <w:pPr>
      <w:ind w:firstLine="0"/>
    </w:pPr>
  </w:style>
  <w:style w:type="paragraph" w:styleId="ListParagraph">
    <w:name w:val="List Paragraph"/>
    <w:basedOn w:val="Normal"/>
    <w:uiPriority w:val="34"/>
    <w:qFormat/>
    <w:rsid w:val="00B36D1A"/>
    <w:pPr>
      <w:ind w:left="720"/>
      <w:contextualSpacing/>
    </w:pPr>
    <w:rPr>
      <w:sz w:val="20"/>
    </w:rPr>
  </w:style>
  <w:style w:type="paragraph" w:customStyle="1" w:styleId="Level2">
    <w:name w:val="Level2"/>
    <w:basedOn w:val="Heading2"/>
    <w:link w:val="Level2Char"/>
    <w:qFormat/>
    <w:rsid w:val="00B36D1A"/>
    <w:pPr>
      <w:keepNext w:val="0"/>
      <w:numPr>
        <w:ilvl w:val="0"/>
        <w:numId w:val="0"/>
      </w:numPr>
      <w:spacing w:before="240"/>
      <w:ind w:left="720" w:hanging="360"/>
    </w:pPr>
    <w:rPr>
      <w:rFonts w:ascii="Calibri" w:hAnsi="Calibri"/>
      <w:b w:val="0"/>
      <w:bCs w:val="0"/>
      <w:sz w:val="20"/>
      <w:szCs w:val="18"/>
    </w:rPr>
  </w:style>
  <w:style w:type="character" w:customStyle="1" w:styleId="Level2Char">
    <w:name w:val="Level2 Char"/>
    <w:basedOn w:val="DefaultParagraphFont"/>
    <w:link w:val="Level2"/>
    <w:rsid w:val="00B36D1A"/>
    <w:rPr>
      <w:rFonts w:ascii="Calibri" w:eastAsiaTheme="majorEastAsia" w:hAnsi="Calibri" w:cstheme="majorBidi"/>
      <w:sz w:val="20"/>
      <w:szCs w:val="18"/>
    </w:rPr>
  </w:style>
  <w:style w:type="character" w:styleId="CommentReference">
    <w:name w:val="annotation reference"/>
    <w:basedOn w:val="DefaultParagraphFont"/>
    <w:uiPriority w:val="99"/>
    <w:semiHidden/>
    <w:unhideWhenUsed/>
    <w:rsid w:val="008A5692"/>
    <w:rPr>
      <w:sz w:val="16"/>
      <w:szCs w:val="16"/>
    </w:rPr>
  </w:style>
  <w:style w:type="paragraph" w:styleId="CommentText">
    <w:name w:val="annotation text"/>
    <w:basedOn w:val="Normal"/>
    <w:link w:val="CommentTextChar"/>
    <w:uiPriority w:val="99"/>
    <w:semiHidden/>
    <w:unhideWhenUsed/>
    <w:rsid w:val="008A5692"/>
    <w:rPr>
      <w:sz w:val="20"/>
      <w:szCs w:val="20"/>
    </w:rPr>
  </w:style>
  <w:style w:type="character" w:customStyle="1" w:styleId="CommentTextChar">
    <w:name w:val="Comment Text Char"/>
    <w:basedOn w:val="DefaultParagraphFont"/>
    <w:link w:val="CommentText"/>
    <w:uiPriority w:val="99"/>
    <w:semiHidden/>
    <w:rsid w:val="008A569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A5692"/>
    <w:rPr>
      <w:b/>
      <w:bCs/>
    </w:rPr>
  </w:style>
  <w:style w:type="character" w:customStyle="1" w:styleId="CommentSubjectChar">
    <w:name w:val="Comment Subject Char"/>
    <w:basedOn w:val="CommentTextChar"/>
    <w:link w:val="CommentSubject"/>
    <w:uiPriority w:val="99"/>
    <w:semiHidden/>
    <w:rsid w:val="008A5692"/>
    <w:rPr>
      <w:rFonts w:asciiTheme="minorHAnsi" w:hAnsiTheme="minorHAnsi"/>
      <w:b/>
      <w:bCs/>
      <w:sz w:val="20"/>
      <w:szCs w:val="20"/>
    </w:rPr>
  </w:style>
  <w:style w:type="paragraph" w:styleId="Revision">
    <w:name w:val="Revision"/>
    <w:hidden/>
    <w:uiPriority w:val="99"/>
    <w:semiHidden/>
    <w:rsid w:val="00625818"/>
    <w:pPr>
      <w:jc w:val="left"/>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1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6083</Words>
  <Characters>34674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SAGAN</dc:creator>
  <cp:keywords/>
  <dc:description/>
  <cp:lastModifiedBy>Adrian Szwarcburg</cp:lastModifiedBy>
  <cp:revision>2</cp:revision>
  <cp:lastPrinted>2022-12-09T22:09:00Z</cp:lastPrinted>
  <dcterms:created xsi:type="dcterms:W3CDTF">2024-05-08T23:38:00Z</dcterms:created>
  <dcterms:modified xsi:type="dcterms:W3CDTF">2024-05-08T23:38:00Z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false</vt:bool>
  </property>
</Properties>
</file>