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DAC764" w14:textId="77777777" w:rsidR="00E32AD6" w:rsidRDefault="00BF0902">
      <w:pPr>
        <w:pStyle w:val="Normal1"/>
        <w:pBdr>
          <w:top w:val="nil"/>
          <w:left w:val="nil"/>
          <w:bottom w:val="nil"/>
          <w:right w:val="nil"/>
          <w:between w:val="nil"/>
        </w:pBdr>
        <w:spacing w:line="288" w:lineRule="auto"/>
        <w:ind w:right="20"/>
        <w:rPr>
          <w:rFonts w:ascii="Times New Roman" w:eastAsia="Times New Roman" w:hAnsi="Times New Roman" w:cs="Times New Roman"/>
          <w:b/>
          <w:sz w:val="28"/>
          <w:szCs w:val="28"/>
        </w:rPr>
      </w:pPr>
      <w:r>
        <w:rPr>
          <w:noProof/>
        </w:rPr>
        <w:drawing>
          <wp:anchor distT="0" distB="0" distL="114300" distR="114300" simplePos="0" relativeHeight="251658240" behindDoc="0" locked="0" layoutInCell="1" allowOverlap="1" wp14:anchorId="58FC59B7" wp14:editId="640A971F">
            <wp:simplePos x="0" y="0"/>
            <wp:positionH relativeFrom="column">
              <wp:posOffset>4572000</wp:posOffset>
            </wp:positionH>
            <wp:positionV relativeFrom="paragraph">
              <wp:posOffset>0</wp:posOffset>
            </wp:positionV>
            <wp:extent cx="1403498" cy="1403498"/>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03498" cy="1403498"/>
                    </a:xfrm>
                    <a:prstGeom prst="rect">
                      <a:avLst/>
                    </a:prstGeom>
                    <a:ln/>
                  </pic:spPr>
                </pic:pic>
              </a:graphicData>
            </a:graphic>
          </wp:anchor>
        </w:drawing>
      </w:r>
    </w:p>
    <w:p w14:paraId="1A200359" w14:textId="77777777" w:rsidR="00E32AD6" w:rsidRDefault="00BF0902">
      <w:pPr>
        <w:pStyle w:val="Normal1"/>
        <w:pBdr>
          <w:top w:val="nil"/>
          <w:left w:val="nil"/>
          <w:bottom w:val="nil"/>
          <w:right w:val="nil"/>
          <w:between w:val="nil"/>
        </w:pBdr>
        <w:spacing w:line="288" w:lineRule="auto"/>
        <w:ind w:right="20"/>
        <w:rPr>
          <w:color w:val="000000"/>
          <w:sz w:val="32"/>
          <w:szCs w:val="32"/>
        </w:rPr>
      </w:pPr>
      <w:r>
        <w:rPr>
          <w:b/>
          <w:color w:val="000000"/>
          <w:sz w:val="32"/>
          <w:szCs w:val="32"/>
        </w:rPr>
        <w:t>MASTER SUBSCRIPTION/SERVICES AGREEMENT</w:t>
      </w:r>
    </w:p>
    <w:p w14:paraId="592D33C3" w14:textId="6CF4F022" w:rsidR="00E32AD6" w:rsidRDefault="00BF0902">
      <w:pPr>
        <w:pStyle w:val="Normal1"/>
        <w:pBdr>
          <w:top w:val="nil"/>
          <w:left w:val="nil"/>
          <w:bottom w:val="nil"/>
          <w:right w:val="nil"/>
          <w:between w:val="nil"/>
        </w:pBdr>
        <w:tabs>
          <w:tab w:val="left" w:pos="8640"/>
          <w:tab w:val="left" w:pos="9000"/>
        </w:tabs>
        <w:spacing w:line="288" w:lineRule="auto"/>
        <w:ind w:left="3534" w:right="20" w:hanging="3534"/>
        <w:rPr>
          <w:color w:val="000000"/>
          <w:sz w:val="32"/>
          <w:szCs w:val="32"/>
        </w:rPr>
      </w:pPr>
      <w:r>
        <w:rPr>
          <w:color w:val="000000"/>
          <w:sz w:val="32"/>
          <w:szCs w:val="32"/>
        </w:rPr>
        <w:t xml:space="preserve">CUSTOMER: </w:t>
      </w:r>
      <w:r w:rsidR="006B54FE">
        <w:rPr>
          <w:sz w:val="32"/>
          <w:szCs w:val="32"/>
        </w:rPr>
        <w:t>Carahsoft</w:t>
      </w:r>
    </w:p>
    <w:p w14:paraId="2BC9C411" w14:textId="78F21EF9" w:rsidR="0060675C" w:rsidRDefault="00BF0902">
      <w:pPr>
        <w:pStyle w:val="Normal1"/>
        <w:widowControl/>
        <w:rPr>
          <w:sz w:val="32"/>
          <w:szCs w:val="32"/>
        </w:rPr>
      </w:pPr>
      <w:r>
        <w:rPr>
          <w:sz w:val="32"/>
          <w:szCs w:val="32"/>
        </w:rPr>
        <w:t>VENDOR: Ascent</w:t>
      </w:r>
      <w:r w:rsidR="00DB1D2E">
        <w:rPr>
          <w:sz w:val="32"/>
          <w:szCs w:val="32"/>
        </w:rPr>
        <w:t xml:space="preserve"> Solutions</w:t>
      </w:r>
    </w:p>
    <w:p w14:paraId="2C83C8BE" w14:textId="6FDE72E6" w:rsidR="00E32AD6" w:rsidRPr="0060675C" w:rsidRDefault="00BF0902">
      <w:pPr>
        <w:pStyle w:val="Normal1"/>
        <w:widowControl/>
        <w:rPr>
          <w:color w:val="000000"/>
        </w:rPr>
      </w:pPr>
      <w:r>
        <w:rPr>
          <w:sz w:val="24"/>
          <w:szCs w:val="24"/>
        </w:rPr>
        <w:t>_____________________________________________________________________________</w:t>
      </w:r>
    </w:p>
    <w:p w14:paraId="56B8DAF1" w14:textId="77777777" w:rsidR="00E32AD6" w:rsidRDefault="00E32AD6">
      <w:pPr>
        <w:pStyle w:val="Normal1"/>
        <w:pBdr>
          <w:top w:val="nil"/>
          <w:left w:val="nil"/>
          <w:bottom w:val="nil"/>
          <w:right w:val="nil"/>
          <w:between w:val="nil"/>
        </w:pBdr>
        <w:ind w:left="171" w:right="20"/>
        <w:jc w:val="center"/>
        <w:rPr>
          <w:rFonts w:ascii="Times New Roman" w:eastAsia="Times New Roman" w:hAnsi="Times New Roman" w:cs="Times New Roman"/>
          <w:sz w:val="18"/>
          <w:szCs w:val="18"/>
        </w:rPr>
      </w:pPr>
    </w:p>
    <w:p w14:paraId="0CB4390E" w14:textId="77777777" w:rsidR="00E32AD6" w:rsidRDefault="00E32AD6">
      <w:pPr>
        <w:pStyle w:val="Normal1"/>
        <w:pBdr>
          <w:top w:val="nil"/>
          <w:left w:val="nil"/>
          <w:bottom w:val="nil"/>
          <w:right w:val="nil"/>
          <w:between w:val="nil"/>
        </w:pBdr>
        <w:ind w:left="171" w:right="20"/>
        <w:jc w:val="center"/>
        <w:rPr>
          <w:sz w:val="18"/>
          <w:szCs w:val="18"/>
        </w:rPr>
      </w:pPr>
    </w:p>
    <w:p w14:paraId="78FD77F8" w14:textId="77777777" w:rsidR="00E32AD6" w:rsidRDefault="00BF0902">
      <w:pPr>
        <w:pStyle w:val="Normal1"/>
        <w:pBdr>
          <w:top w:val="nil"/>
          <w:left w:val="nil"/>
          <w:bottom w:val="nil"/>
          <w:right w:val="nil"/>
          <w:between w:val="nil"/>
        </w:pBdr>
        <w:ind w:left="171" w:right="20"/>
        <w:jc w:val="center"/>
        <w:rPr>
          <w:color w:val="000000"/>
        </w:rPr>
      </w:pPr>
      <w:r>
        <w:rPr>
          <w:color w:val="000000"/>
          <w:sz w:val="18"/>
          <w:szCs w:val="18"/>
        </w:rPr>
        <w:t>THIS MASTER SUBSCRIPTION/SERVICES AGREEMENT (“AGREEMENT”) GOVERNS YOUR PURCHASE AND ONGOING USE OF THE PURCHASED SERVICES.</w:t>
      </w:r>
    </w:p>
    <w:p w14:paraId="2EF0538A" w14:textId="77777777" w:rsidR="00E32AD6" w:rsidRDefault="00E32AD6">
      <w:pPr>
        <w:pStyle w:val="Normal1"/>
        <w:pBdr>
          <w:top w:val="nil"/>
          <w:left w:val="nil"/>
          <w:bottom w:val="nil"/>
          <w:right w:val="nil"/>
          <w:between w:val="nil"/>
        </w:pBdr>
        <w:jc w:val="both"/>
        <w:rPr>
          <w:color w:val="000000"/>
        </w:rPr>
      </w:pPr>
    </w:p>
    <w:p w14:paraId="54C1A515" w14:textId="77777777" w:rsidR="00E32AD6" w:rsidRDefault="00BF0902">
      <w:pPr>
        <w:pStyle w:val="Normal1"/>
        <w:pBdr>
          <w:top w:val="nil"/>
          <w:left w:val="nil"/>
          <w:bottom w:val="nil"/>
          <w:right w:val="nil"/>
          <w:between w:val="nil"/>
        </w:pBdr>
        <w:ind w:right="20"/>
        <w:jc w:val="both"/>
        <w:rPr>
          <w:color w:val="000000"/>
        </w:rPr>
      </w:pPr>
      <w:r>
        <w:rPr>
          <w:color w:val="000000"/>
          <w:sz w:val="18"/>
          <w:szCs w:val="18"/>
        </w:rPr>
        <w:t xml:space="preserve">This agreement is between You and Us. You acknowledge that the Service is hosted for Us by salesforce.com. By agreeing to these </w:t>
      </w:r>
      <w:proofErr w:type="gramStart"/>
      <w:r>
        <w:rPr>
          <w:color w:val="000000"/>
          <w:sz w:val="18"/>
          <w:szCs w:val="18"/>
        </w:rPr>
        <w:t>terms</w:t>
      </w:r>
      <w:proofErr w:type="gramEnd"/>
      <w:r>
        <w:rPr>
          <w:color w:val="000000"/>
          <w:sz w:val="18"/>
          <w:szCs w:val="18"/>
        </w:rPr>
        <w:t xml:space="preserve"> You confirm that You accept and agree to abide by the salesforce.com Platform Terms of Use. </w:t>
      </w:r>
    </w:p>
    <w:p w14:paraId="23E6E934" w14:textId="77777777" w:rsidR="00E32AD6" w:rsidRDefault="00E32AD6">
      <w:pPr>
        <w:pStyle w:val="Normal1"/>
        <w:pBdr>
          <w:top w:val="nil"/>
          <w:left w:val="nil"/>
          <w:bottom w:val="nil"/>
          <w:right w:val="nil"/>
          <w:between w:val="nil"/>
        </w:pBdr>
        <w:ind w:left="171" w:right="634"/>
        <w:jc w:val="both"/>
        <w:rPr>
          <w:color w:val="000000"/>
        </w:rPr>
      </w:pPr>
    </w:p>
    <w:p w14:paraId="6C8D29CF" w14:textId="77777777" w:rsidR="00E32AD6" w:rsidRDefault="00BF0902">
      <w:pPr>
        <w:pStyle w:val="Normal1"/>
        <w:pBdr>
          <w:top w:val="nil"/>
          <w:left w:val="nil"/>
          <w:bottom w:val="nil"/>
          <w:right w:val="nil"/>
          <w:between w:val="nil"/>
        </w:pBdr>
        <w:spacing w:before="77"/>
        <w:ind w:right="20"/>
        <w:jc w:val="both"/>
        <w:rPr>
          <w:color w:val="000000"/>
        </w:rPr>
      </w:pPr>
      <w:r>
        <w:rPr>
          <w:color w:val="000000"/>
          <w:sz w:val="18"/>
          <w:szCs w:val="18"/>
        </w:rPr>
        <w:t>BY ACCEPTING THIS AGREEMENT, BY EXECUTING A LICENSE AGREEMENT OR STATEMENT OF WORK THAT REFERENCES THIS AGREEMENT, YOU AGREE TO THE TERMS OF THIS AGREEMENT. IF YOU ARE ENTERING INTO THIS AGREEMENT ON BEHALF OF A COMPANY OR OTHER LEGAL ENTITY, YOU REPRESENT THAT YOU HAVE THE AUTHORITY TO BIND SUCH ENTITY AND ITS AFFILIATES TO THESE TERMS AND CONDITIONS, IN WHICH CASE THE TERMS "YOU" OR "YOUR" SHALL REFER TO SUCH ENTITY AND ITS AFFILIATES. IF YOU DO NOT HAVE SUCH AUTHORITY, OR IF YOU DO NOT AGREE WITH THESE TERMS AND CONDITIONS, YOU MUST NOT ACCEPT THIS AGREEMENT AND MAY NOT USE THE SERVICES.</w:t>
      </w:r>
    </w:p>
    <w:p w14:paraId="7E89D3B2" w14:textId="77777777" w:rsidR="00E32AD6" w:rsidRDefault="00E32AD6">
      <w:pPr>
        <w:pStyle w:val="Normal1"/>
        <w:pBdr>
          <w:top w:val="nil"/>
          <w:left w:val="nil"/>
          <w:bottom w:val="nil"/>
          <w:right w:val="nil"/>
          <w:between w:val="nil"/>
        </w:pBdr>
        <w:jc w:val="both"/>
        <w:rPr>
          <w:color w:val="000000"/>
        </w:rPr>
      </w:pPr>
    </w:p>
    <w:p w14:paraId="088B4A47" w14:textId="77777777" w:rsidR="00E32AD6" w:rsidRDefault="00BF0902">
      <w:pPr>
        <w:pStyle w:val="Normal1"/>
        <w:pBdr>
          <w:top w:val="nil"/>
          <w:left w:val="nil"/>
          <w:bottom w:val="nil"/>
          <w:right w:val="nil"/>
          <w:between w:val="nil"/>
        </w:pBdr>
        <w:ind w:right="20"/>
        <w:jc w:val="both"/>
        <w:rPr>
          <w:color w:val="000000"/>
        </w:rPr>
      </w:pPr>
      <w:r>
        <w:rPr>
          <w:color w:val="000000"/>
          <w:sz w:val="18"/>
          <w:szCs w:val="18"/>
        </w:rPr>
        <w:t>You may not access the Services if You are Our direct competitor, except with Our prior written consent. In addition, You may not access the Services for purposes of monitoring their availability, performance or functionality, or for any other benchmarking or competitive purposes.</w:t>
      </w:r>
    </w:p>
    <w:p w14:paraId="62AD4DF2" w14:textId="77777777" w:rsidR="00E32AD6" w:rsidRDefault="00E32AD6">
      <w:pPr>
        <w:pStyle w:val="Normal1"/>
        <w:pBdr>
          <w:top w:val="nil"/>
          <w:left w:val="nil"/>
          <w:bottom w:val="nil"/>
          <w:right w:val="nil"/>
          <w:between w:val="nil"/>
        </w:pBdr>
        <w:ind w:right="20"/>
        <w:jc w:val="both"/>
        <w:rPr>
          <w:color w:val="000000"/>
        </w:rPr>
      </w:pPr>
    </w:p>
    <w:p w14:paraId="2D943A0C" w14:textId="532F056A" w:rsidR="00E32AD6" w:rsidRDefault="00BF0902">
      <w:pPr>
        <w:pStyle w:val="Normal1"/>
        <w:pBdr>
          <w:top w:val="nil"/>
          <w:left w:val="nil"/>
          <w:bottom w:val="nil"/>
          <w:right w:val="nil"/>
          <w:between w:val="nil"/>
        </w:pBdr>
        <w:ind w:right="20"/>
        <w:jc w:val="both"/>
        <w:rPr>
          <w:color w:val="000000"/>
        </w:rPr>
      </w:pPr>
      <w:r>
        <w:rPr>
          <w:color w:val="000000"/>
          <w:sz w:val="18"/>
          <w:szCs w:val="18"/>
        </w:rPr>
        <w:t xml:space="preserve">This Agreement was last updated on </w:t>
      </w:r>
      <w:r w:rsidR="002679BD">
        <w:rPr>
          <w:sz w:val="18"/>
          <w:szCs w:val="18"/>
        </w:rPr>
        <w:t>March</w:t>
      </w:r>
      <w:r>
        <w:rPr>
          <w:sz w:val="18"/>
          <w:szCs w:val="18"/>
        </w:rPr>
        <w:t xml:space="preserve"> </w:t>
      </w:r>
      <w:r w:rsidR="002679BD">
        <w:rPr>
          <w:sz w:val="18"/>
          <w:szCs w:val="18"/>
        </w:rPr>
        <w:t>4th</w:t>
      </w:r>
      <w:r>
        <w:rPr>
          <w:color w:val="000000"/>
          <w:sz w:val="18"/>
          <w:szCs w:val="18"/>
        </w:rPr>
        <w:t>, 20</w:t>
      </w:r>
      <w:r>
        <w:rPr>
          <w:sz w:val="18"/>
          <w:szCs w:val="18"/>
        </w:rPr>
        <w:t>2</w:t>
      </w:r>
      <w:r w:rsidR="002679BD">
        <w:rPr>
          <w:sz w:val="18"/>
          <w:szCs w:val="18"/>
        </w:rPr>
        <w:t>1</w:t>
      </w:r>
      <w:r>
        <w:rPr>
          <w:color w:val="000000"/>
          <w:sz w:val="18"/>
          <w:szCs w:val="18"/>
        </w:rPr>
        <w:t>. It is effective between You and Us as of the date of You accept this Agreement.</w:t>
      </w:r>
    </w:p>
    <w:p w14:paraId="2A839EE0" w14:textId="77777777" w:rsidR="00E32AD6" w:rsidRDefault="00E32AD6">
      <w:pPr>
        <w:pStyle w:val="Normal1"/>
        <w:pBdr>
          <w:top w:val="nil"/>
          <w:left w:val="nil"/>
          <w:bottom w:val="nil"/>
          <w:right w:val="nil"/>
          <w:between w:val="nil"/>
        </w:pBdr>
        <w:spacing w:before="10"/>
        <w:ind w:right="20"/>
        <w:rPr>
          <w:color w:val="000000"/>
        </w:rPr>
      </w:pPr>
    </w:p>
    <w:p w14:paraId="1672B9EA" w14:textId="77777777" w:rsidR="00E32AD6" w:rsidRDefault="00BF0902">
      <w:pPr>
        <w:pStyle w:val="Heading1"/>
        <w:ind w:left="0" w:right="20" w:firstLine="0"/>
        <w:rPr>
          <w:rFonts w:ascii="Calibri" w:eastAsia="Calibri" w:hAnsi="Calibri" w:cs="Calibri"/>
        </w:rPr>
      </w:pPr>
      <w:r>
        <w:rPr>
          <w:rFonts w:ascii="Calibri" w:eastAsia="Calibri" w:hAnsi="Calibri" w:cs="Calibri"/>
          <w:color w:val="494949"/>
        </w:rPr>
        <w:t>Table of Contents</w:t>
      </w:r>
    </w:p>
    <w:p w14:paraId="4A5304DF" w14:textId="77777777" w:rsidR="00E32AD6" w:rsidRDefault="00E32AD6">
      <w:pPr>
        <w:pStyle w:val="Normal1"/>
        <w:pBdr>
          <w:top w:val="nil"/>
          <w:left w:val="nil"/>
          <w:bottom w:val="nil"/>
          <w:right w:val="nil"/>
          <w:between w:val="nil"/>
        </w:pBdr>
        <w:spacing w:before="3"/>
        <w:ind w:right="20"/>
        <w:rPr>
          <w:color w:val="000000"/>
        </w:rPr>
      </w:pPr>
    </w:p>
    <w:p w14:paraId="6DEEC80F"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30j0zll">
        <w:r w:rsidR="00BF0902">
          <w:rPr>
            <w:color w:val="0000FF"/>
            <w:sz w:val="18"/>
            <w:szCs w:val="18"/>
            <w:u w:val="single"/>
          </w:rPr>
          <w:t>Definitions</w:t>
        </w:r>
      </w:hyperlink>
    </w:p>
    <w:p w14:paraId="7C7DDA9C" w14:textId="77777777" w:rsidR="00E32AD6" w:rsidRDefault="00000000">
      <w:pPr>
        <w:pStyle w:val="Normal1"/>
        <w:numPr>
          <w:ilvl w:val="0"/>
          <w:numId w:val="2"/>
        </w:numPr>
        <w:pBdr>
          <w:top w:val="nil"/>
          <w:left w:val="nil"/>
          <w:bottom w:val="nil"/>
          <w:right w:val="nil"/>
          <w:between w:val="nil"/>
        </w:pBdr>
        <w:tabs>
          <w:tab w:val="left" w:pos="360"/>
        </w:tabs>
        <w:spacing w:before="2"/>
        <w:ind w:left="0" w:right="20" w:firstLine="0"/>
        <w:rPr>
          <w:color w:val="000000"/>
        </w:rPr>
      </w:pPr>
      <w:hyperlink w:anchor="1fob9te">
        <w:r w:rsidR="00BF0902">
          <w:rPr>
            <w:color w:val="0000FF"/>
            <w:sz w:val="18"/>
            <w:szCs w:val="18"/>
            <w:u w:val="single"/>
          </w:rPr>
          <w:t>Purchased Services</w:t>
        </w:r>
      </w:hyperlink>
    </w:p>
    <w:p w14:paraId="033899EC"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3znysh7">
        <w:r w:rsidR="00BF0902">
          <w:rPr>
            <w:color w:val="0000FF"/>
            <w:sz w:val="18"/>
            <w:szCs w:val="18"/>
            <w:u w:val="single"/>
          </w:rPr>
          <w:t>Use of the Services</w:t>
        </w:r>
      </w:hyperlink>
    </w:p>
    <w:p w14:paraId="2D75A0F7"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2et92p0">
        <w:r w:rsidR="00BF0902">
          <w:rPr>
            <w:color w:val="0000FF"/>
            <w:sz w:val="18"/>
            <w:szCs w:val="18"/>
            <w:u w:val="single"/>
          </w:rPr>
          <w:t>Third-Party Providers</w:t>
        </w:r>
      </w:hyperlink>
    </w:p>
    <w:p w14:paraId="14AD0059"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tyjcwt">
        <w:r w:rsidR="00BF0902">
          <w:rPr>
            <w:color w:val="0000FF"/>
            <w:sz w:val="18"/>
            <w:szCs w:val="18"/>
            <w:u w:val="single"/>
          </w:rPr>
          <w:t>Fees and Payment for Purchased Services</w:t>
        </w:r>
      </w:hyperlink>
    </w:p>
    <w:p w14:paraId="4BF30DEE" w14:textId="77777777" w:rsidR="00E32AD6" w:rsidRDefault="00000000">
      <w:pPr>
        <w:pStyle w:val="Normal1"/>
        <w:numPr>
          <w:ilvl w:val="0"/>
          <w:numId w:val="2"/>
        </w:numPr>
        <w:pBdr>
          <w:top w:val="nil"/>
          <w:left w:val="nil"/>
          <w:bottom w:val="nil"/>
          <w:right w:val="nil"/>
          <w:between w:val="nil"/>
        </w:pBdr>
        <w:tabs>
          <w:tab w:val="left" w:pos="360"/>
        </w:tabs>
        <w:spacing w:before="2"/>
        <w:ind w:left="0" w:right="20" w:firstLine="0"/>
        <w:rPr>
          <w:color w:val="000000"/>
        </w:rPr>
      </w:pPr>
      <w:hyperlink w:anchor="3dy6vkm">
        <w:r w:rsidR="00BF0902">
          <w:rPr>
            <w:color w:val="0000FF"/>
            <w:sz w:val="18"/>
            <w:szCs w:val="18"/>
            <w:u w:val="single"/>
          </w:rPr>
          <w:t>Proprietary Rights</w:t>
        </w:r>
      </w:hyperlink>
    </w:p>
    <w:p w14:paraId="466A34C2"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1t3h5sf">
        <w:r w:rsidR="00BF0902">
          <w:rPr>
            <w:color w:val="0000FF"/>
            <w:sz w:val="18"/>
            <w:szCs w:val="18"/>
            <w:u w:val="single"/>
          </w:rPr>
          <w:t>Confidentiality</w:t>
        </w:r>
      </w:hyperlink>
    </w:p>
    <w:p w14:paraId="7376D363"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4d34og8">
        <w:r w:rsidR="00BF0902">
          <w:rPr>
            <w:color w:val="0000FF"/>
            <w:sz w:val="18"/>
            <w:szCs w:val="18"/>
            <w:u w:val="single"/>
          </w:rPr>
          <w:t>Warranties and Disclaimers</w:t>
        </w:r>
      </w:hyperlink>
    </w:p>
    <w:p w14:paraId="30985FCC"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2s8eyo1">
        <w:r w:rsidR="00BF0902">
          <w:rPr>
            <w:color w:val="0000FF"/>
            <w:sz w:val="18"/>
            <w:szCs w:val="18"/>
            <w:u w:val="single"/>
          </w:rPr>
          <w:t>Mutual Indemnification</w:t>
        </w:r>
      </w:hyperlink>
    </w:p>
    <w:p w14:paraId="609FDF10" w14:textId="77777777" w:rsidR="00E32AD6" w:rsidRDefault="00000000">
      <w:pPr>
        <w:pStyle w:val="Normal1"/>
        <w:numPr>
          <w:ilvl w:val="0"/>
          <w:numId w:val="2"/>
        </w:numPr>
        <w:pBdr>
          <w:top w:val="nil"/>
          <w:left w:val="nil"/>
          <w:bottom w:val="nil"/>
          <w:right w:val="nil"/>
          <w:between w:val="nil"/>
        </w:pBdr>
        <w:tabs>
          <w:tab w:val="left" w:pos="360"/>
        </w:tabs>
        <w:spacing w:before="2"/>
        <w:ind w:left="0" w:right="20" w:firstLine="0"/>
        <w:rPr>
          <w:color w:val="000000"/>
        </w:rPr>
      </w:pPr>
      <w:hyperlink w:anchor="17dp8vu">
        <w:r w:rsidR="00BF0902">
          <w:rPr>
            <w:color w:val="0000FF"/>
            <w:sz w:val="18"/>
            <w:szCs w:val="18"/>
            <w:u w:val="single"/>
          </w:rPr>
          <w:t>Limitation of Liability</w:t>
        </w:r>
      </w:hyperlink>
    </w:p>
    <w:p w14:paraId="703D4D5D"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3rdcrjn">
        <w:r w:rsidR="00BF0902">
          <w:rPr>
            <w:color w:val="0000FF"/>
            <w:sz w:val="18"/>
            <w:szCs w:val="18"/>
            <w:u w:val="single"/>
          </w:rPr>
          <w:t>Term and Termination</w:t>
        </w:r>
      </w:hyperlink>
    </w:p>
    <w:p w14:paraId="7ACDDFD8"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26in1rg">
        <w:r w:rsidR="00BF0902">
          <w:rPr>
            <w:color w:val="0000FF"/>
            <w:sz w:val="18"/>
            <w:szCs w:val="18"/>
            <w:u w:val="single"/>
          </w:rPr>
          <w:t>Who You Are Contracting With, Notices, Governing Law and Jurisdiction</w:t>
        </w:r>
      </w:hyperlink>
    </w:p>
    <w:p w14:paraId="4711536F" w14:textId="77777777" w:rsidR="00E32AD6" w:rsidRDefault="00000000">
      <w:pPr>
        <w:pStyle w:val="Normal1"/>
        <w:numPr>
          <w:ilvl w:val="0"/>
          <w:numId w:val="2"/>
        </w:numPr>
        <w:pBdr>
          <w:top w:val="nil"/>
          <w:left w:val="nil"/>
          <w:bottom w:val="nil"/>
          <w:right w:val="nil"/>
          <w:between w:val="nil"/>
        </w:pBdr>
        <w:tabs>
          <w:tab w:val="left" w:pos="360"/>
        </w:tabs>
        <w:ind w:left="0" w:right="20" w:firstLine="0"/>
        <w:rPr>
          <w:color w:val="000000"/>
        </w:rPr>
      </w:pPr>
      <w:hyperlink w:anchor="lnxbz9">
        <w:r w:rsidR="00BF0902">
          <w:rPr>
            <w:color w:val="0000FF"/>
            <w:sz w:val="18"/>
            <w:szCs w:val="18"/>
            <w:u w:val="single"/>
          </w:rPr>
          <w:t>General Provisions</w:t>
        </w:r>
      </w:hyperlink>
    </w:p>
    <w:p w14:paraId="7EBAADCD" w14:textId="239ECFEA" w:rsidR="00E32AD6" w:rsidRDefault="00E32AD6">
      <w:pPr>
        <w:pStyle w:val="Normal1"/>
        <w:pBdr>
          <w:top w:val="nil"/>
          <w:left w:val="nil"/>
          <w:bottom w:val="nil"/>
          <w:right w:val="nil"/>
          <w:between w:val="nil"/>
        </w:pBdr>
        <w:spacing w:before="6"/>
        <w:ind w:right="20"/>
        <w:rPr>
          <w:color w:val="000000"/>
        </w:rPr>
      </w:pPr>
    </w:p>
    <w:p w14:paraId="1E9B0A4B" w14:textId="77777777" w:rsidR="0060675C" w:rsidRDefault="0060675C">
      <w:pPr>
        <w:pStyle w:val="Normal1"/>
        <w:pBdr>
          <w:top w:val="nil"/>
          <w:left w:val="nil"/>
          <w:bottom w:val="nil"/>
          <w:right w:val="nil"/>
          <w:between w:val="nil"/>
        </w:pBdr>
        <w:spacing w:before="6"/>
        <w:ind w:right="20"/>
        <w:rPr>
          <w:color w:val="000000"/>
        </w:rPr>
      </w:pPr>
    </w:p>
    <w:p w14:paraId="5AAA8190" w14:textId="77777777" w:rsidR="00E32AD6" w:rsidRDefault="00BF0902">
      <w:pPr>
        <w:pStyle w:val="Heading1"/>
        <w:numPr>
          <w:ilvl w:val="0"/>
          <w:numId w:val="1"/>
        </w:numPr>
        <w:tabs>
          <w:tab w:val="left" w:pos="180"/>
        </w:tabs>
        <w:spacing w:before="74"/>
        <w:ind w:left="360" w:right="20" w:hanging="360"/>
        <w:rPr>
          <w:rFonts w:ascii="Calibri" w:eastAsia="Calibri" w:hAnsi="Calibri" w:cs="Calibri"/>
        </w:rPr>
      </w:pPr>
      <w:bookmarkStart w:id="0" w:name="30j0zll" w:colFirst="0" w:colLast="0"/>
      <w:bookmarkEnd w:id="0"/>
      <w:r>
        <w:rPr>
          <w:rFonts w:ascii="Calibri" w:eastAsia="Calibri" w:hAnsi="Calibri" w:cs="Calibri"/>
        </w:rPr>
        <w:t>DEFINITIONS</w:t>
      </w:r>
    </w:p>
    <w:p w14:paraId="5A396753" w14:textId="77777777" w:rsidR="00E32AD6" w:rsidRDefault="00E32AD6">
      <w:pPr>
        <w:pStyle w:val="Normal1"/>
        <w:pBdr>
          <w:top w:val="nil"/>
          <w:left w:val="nil"/>
          <w:bottom w:val="nil"/>
          <w:right w:val="nil"/>
          <w:between w:val="nil"/>
        </w:pBdr>
        <w:spacing w:before="11"/>
        <w:ind w:right="20"/>
        <w:rPr>
          <w:color w:val="000000"/>
        </w:rPr>
      </w:pPr>
    </w:p>
    <w:p w14:paraId="673DB836" w14:textId="77777777" w:rsidR="00E32AD6" w:rsidRDefault="00BF0902">
      <w:pPr>
        <w:pStyle w:val="Normal1"/>
        <w:pBdr>
          <w:top w:val="nil"/>
          <w:left w:val="nil"/>
          <w:bottom w:val="nil"/>
          <w:right w:val="nil"/>
          <w:between w:val="nil"/>
        </w:pBdr>
        <w:spacing w:line="242" w:lineRule="auto"/>
        <w:ind w:right="20"/>
        <w:jc w:val="both"/>
        <w:rPr>
          <w:color w:val="000000"/>
        </w:rPr>
      </w:pPr>
      <w:r>
        <w:rPr>
          <w:color w:val="000000"/>
          <w:sz w:val="18"/>
          <w:szCs w:val="18"/>
        </w:rPr>
        <w:t>"</w:t>
      </w:r>
      <w:r>
        <w:rPr>
          <w:b/>
          <w:color w:val="000000"/>
          <w:sz w:val="20"/>
          <w:szCs w:val="20"/>
        </w:rPr>
        <w:t>Affiliate</w:t>
      </w:r>
      <w:r>
        <w:rPr>
          <w:color w:val="000000"/>
          <w:sz w:val="18"/>
          <w:szCs w:val="18"/>
        </w:rPr>
        <w:t>" means any entity which directly or indirectly controls, is controlled by, or is under common control with the subject entity. "Control," for purposes of this definition, means direct or indirect ownership or control of more than fifty percent (50%) of the voting interests of the subject entity.</w:t>
      </w:r>
    </w:p>
    <w:p w14:paraId="45D0E062" w14:textId="77777777" w:rsidR="00E32AD6" w:rsidRDefault="00BF0902">
      <w:pPr>
        <w:pStyle w:val="Normal1"/>
        <w:pBdr>
          <w:top w:val="nil"/>
          <w:left w:val="nil"/>
          <w:bottom w:val="nil"/>
          <w:right w:val="nil"/>
          <w:between w:val="nil"/>
        </w:pBdr>
        <w:tabs>
          <w:tab w:val="left" w:pos="3311"/>
        </w:tabs>
        <w:spacing w:before="8"/>
        <w:ind w:right="20"/>
        <w:jc w:val="both"/>
        <w:rPr>
          <w:color w:val="000000"/>
        </w:rPr>
      </w:pPr>
      <w:r>
        <w:rPr>
          <w:color w:val="000000"/>
        </w:rPr>
        <w:tab/>
      </w:r>
    </w:p>
    <w:p w14:paraId="793CF799" w14:textId="77777777" w:rsidR="00E32AD6" w:rsidRDefault="00BF0902">
      <w:pPr>
        <w:pStyle w:val="Normal1"/>
        <w:pBdr>
          <w:top w:val="nil"/>
          <w:left w:val="nil"/>
          <w:bottom w:val="nil"/>
          <w:right w:val="nil"/>
          <w:between w:val="nil"/>
        </w:pBdr>
        <w:spacing w:line="244" w:lineRule="auto"/>
        <w:ind w:right="20"/>
        <w:jc w:val="both"/>
        <w:rPr>
          <w:color w:val="000000"/>
        </w:rPr>
      </w:pPr>
      <w:r>
        <w:rPr>
          <w:color w:val="000000"/>
          <w:sz w:val="18"/>
          <w:szCs w:val="18"/>
        </w:rPr>
        <w:lastRenderedPageBreak/>
        <w:t>"</w:t>
      </w:r>
      <w:r>
        <w:rPr>
          <w:b/>
          <w:color w:val="000000"/>
          <w:sz w:val="20"/>
          <w:szCs w:val="20"/>
        </w:rPr>
        <w:t>AppExchange</w:t>
      </w:r>
      <w:r>
        <w:rPr>
          <w:color w:val="000000"/>
          <w:sz w:val="18"/>
          <w:szCs w:val="18"/>
        </w:rPr>
        <w:t xml:space="preserve">" means the online directory of applications that might interoperate with </w:t>
      </w:r>
      <w:r>
        <w:rPr>
          <w:color w:val="494949"/>
          <w:sz w:val="18"/>
          <w:szCs w:val="18"/>
        </w:rPr>
        <w:t xml:space="preserve">the Services, </w:t>
      </w:r>
      <w:r>
        <w:rPr>
          <w:color w:val="000000"/>
          <w:sz w:val="18"/>
          <w:szCs w:val="18"/>
        </w:rPr>
        <w:t xml:space="preserve">located at </w:t>
      </w:r>
      <w:hyperlink r:id="rId8">
        <w:r>
          <w:rPr>
            <w:color w:val="0000FF"/>
            <w:sz w:val="18"/>
            <w:szCs w:val="18"/>
            <w:u w:val="single"/>
          </w:rPr>
          <w:t xml:space="preserve">http://www.salesforce.com/appexchange </w:t>
        </w:r>
      </w:hyperlink>
      <w:r>
        <w:rPr>
          <w:color w:val="000000"/>
          <w:sz w:val="18"/>
          <w:szCs w:val="18"/>
        </w:rPr>
        <w:t>or at any successor websites.</w:t>
      </w:r>
    </w:p>
    <w:p w14:paraId="32F3AD48" w14:textId="77777777" w:rsidR="00E32AD6" w:rsidRDefault="00E32AD6">
      <w:pPr>
        <w:pStyle w:val="Normal1"/>
        <w:pBdr>
          <w:top w:val="nil"/>
          <w:left w:val="nil"/>
          <w:bottom w:val="nil"/>
          <w:right w:val="nil"/>
          <w:between w:val="nil"/>
        </w:pBdr>
        <w:spacing w:before="74" w:line="244" w:lineRule="auto"/>
        <w:ind w:right="20"/>
        <w:jc w:val="both"/>
        <w:rPr>
          <w:color w:val="000000"/>
          <w:sz w:val="18"/>
          <w:szCs w:val="18"/>
        </w:rPr>
      </w:pPr>
    </w:p>
    <w:p w14:paraId="494B7102" w14:textId="77777777" w:rsidR="00E32AD6" w:rsidRDefault="00BF0902">
      <w:pPr>
        <w:pStyle w:val="Normal1"/>
        <w:pBdr>
          <w:top w:val="nil"/>
          <w:left w:val="nil"/>
          <w:bottom w:val="nil"/>
          <w:right w:val="nil"/>
          <w:between w:val="nil"/>
        </w:pBdr>
        <w:spacing w:before="74" w:line="244" w:lineRule="auto"/>
        <w:ind w:right="20"/>
        <w:jc w:val="both"/>
        <w:rPr>
          <w:color w:val="000000"/>
        </w:rPr>
      </w:pPr>
      <w:r>
        <w:rPr>
          <w:color w:val="000000"/>
          <w:sz w:val="18"/>
          <w:szCs w:val="18"/>
        </w:rPr>
        <w:t>"</w:t>
      </w:r>
      <w:r>
        <w:rPr>
          <w:b/>
          <w:color w:val="000000"/>
          <w:sz w:val="20"/>
          <w:szCs w:val="20"/>
        </w:rPr>
        <w:t>Malicious Code</w:t>
      </w:r>
      <w:r>
        <w:rPr>
          <w:color w:val="000000"/>
          <w:sz w:val="18"/>
          <w:szCs w:val="18"/>
        </w:rPr>
        <w:t>" means viruses, worms, time bombs, Trojan horses and other harmful or malicious code, files, scripts, agents or programs.</w:t>
      </w:r>
    </w:p>
    <w:p w14:paraId="6E3B2900" w14:textId="77777777" w:rsidR="00E32AD6" w:rsidRDefault="00E32AD6">
      <w:pPr>
        <w:pStyle w:val="Normal1"/>
        <w:pBdr>
          <w:top w:val="nil"/>
          <w:left w:val="nil"/>
          <w:bottom w:val="nil"/>
          <w:right w:val="nil"/>
          <w:between w:val="nil"/>
        </w:pBdr>
        <w:tabs>
          <w:tab w:val="left" w:pos="180"/>
        </w:tabs>
        <w:spacing w:line="242" w:lineRule="auto"/>
        <w:ind w:right="20"/>
        <w:jc w:val="both"/>
        <w:rPr>
          <w:color w:val="000000"/>
          <w:sz w:val="18"/>
          <w:szCs w:val="18"/>
        </w:rPr>
      </w:pPr>
    </w:p>
    <w:p w14:paraId="6EA0C594" w14:textId="77777777" w:rsidR="00E32AD6" w:rsidRDefault="00E32AD6">
      <w:pPr>
        <w:pStyle w:val="Normal1"/>
        <w:pBdr>
          <w:top w:val="nil"/>
          <w:left w:val="nil"/>
          <w:bottom w:val="nil"/>
          <w:right w:val="nil"/>
          <w:between w:val="nil"/>
        </w:pBdr>
        <w:tabs>
          <w:tab w:val="left" w:pos="180"/>
        </w:tabs>
        <w:spacing w:line="242" w:lineRule="auto"/>
        <w:ind w:right="20"/>
        <w:jc w:val="both"/>
        <w:rPr>
          <w:color w:val="000000"/>
          <w:sz w:val="18"/>
          <w:szCs w:val="18"/>
        </w:rPr>
      </w:pPr>
    </w:p>
    <w:p w14:paraId="28C8C437" w14:textId="77777777" w:rsidR="00E32AD6" w:rsidRDefault="00BF0902">
      <w:pPr>
        <w:pStyle w:val="Normal1"/>
        <w:pBdr>
          <w:top w:val="nil"/>
          <w:left w:val="nil"/>
          <w:bottom w:val="nil"/>
          <w:right w:val="nil"/>
          <w:between w:val="nil"/>
        </w:pBdr>
        <w:tabs>
          <w:tab w:val="left" w:pos="180"/>
        </w:tabs>
        <w:spacing w:line="242" w:lineRule="auto"/>
        <w:ind w:right="20"/>
        <w:jc w:val="both"/>
        <w:rPr>
          <w:color w:val="000000"/>
        </w:rPr>
      </w:pPr>
      <w:r>
        <w:rPr>
          <w:color w:val="000000"/>
          <w:sz w:val="18"/>
          <w:szCs w:val="18"/>
        </w:rPr>
        <w:t>"</w:t>
      </w:r>
      <w:r>
        <w:rPr>
          <w:b/>
          <w:color w:val="000000"/>
          <w:sz w:val="20"/>
          <w:szCs w:val="20"/>
        </w:rPr>
        <w:t>Order Form</w:t>
      </w:r>
      <w:r>
        <w:rPr>
          <w:color w:val="000000"/>
          <w:sz w:val="18"/>
          <w:szCs w:val="18"/>
        </w:rPr>
        <w:t>" means the ordering documents for purchases hereunder, including License Agreements and Statements of Work, that are entered into between You and Us from time to time. Order Forms shall be deemed incorporated herein by reference.</w:t>
      </w:r>
    </w:p>
    <w:p w14:paraId="391C38CA" w14:textId="77777777" w:rsidR="00E32AD6" w:rsidRDefault="00E32AD6">
      <w:pPr>
        <w:pStyle w:val="Normal1"/>
        <w:pBdr>
          <w:top w:val="nil"/>
          <w:left w:val="nil"/>
          <w:bottom w:val="nil"/>
          <w:right w:val="nil"/>
          <w:between w:val="nil"/>
        </w:pBdr>
        <w:tabs>
          <w:tab w:val="left" w:pos="180"/>
        </w:tabs>
        <w:spacing w:before="10"/>
        <w:ind w:right="20"/>
        <w:jc w:val="both"/>
        <w:rPr>
          <w:color w:val="000000"/>
        </w:rPr>
      </w:pPr>
    </w:p>
    <w:p w14:paraId="0ABB69D0" w14:textId="77777777" w:rsidR="00E32AD6" w:rsidRDefault="00BF0902">
      <w:pPr>
        <w:pStyle w:val="Normal1"/>
        <w:pBdr>
          <w:top w:val="nil"/>
          <w:left w:val="nil"/>
          <w:bottom w:val="nil"/>
          <w:right w:val="nil"/>
          <w:between w:val="nil"/>
        </w:pBdr>
        <w:tabs>
          <w:tab w:val="left" w:pos="180"/>
        </w:tabs>
        <w:ind w:right="20"/>
        <w:jc w:val="both"/>
        <w:rPr>
          <w:color w:val="000000"/>
        </w:rPr>
      </w:pPr>
      <w:r>
        <w:rPr>
          <w:b/>
          <w:color w:val="000000"/>
          <w:sz w:val="20"/>
          <w:szCs w:val="20"/>
        </w:rPr>
        <w:t>“Professional Services”</w:t>
      </w:r>
      <w:r>
        <w:rPr>
          <w:color w:val="000000"/>
          <w:sz w:val="18"/>
          <w:szCs w:val="18"/>
        </w:rPr>
        <w:t xml:space="preserve"> means certain professional services (e.g., implementation, customizations, and training) to be provided by Us under either a separate Statement of Work that serves as an addendum to this document or provided on a time and material basis at the then current rate,</w:t>
      </w:r>
    </w:p>
    <w:p w14:paraId="52D70E87" w14:textId="77777777" w:rsidR="00E32AD6" w:rsidRDefault="00E32AD6">
      <w:pPr>
        <w:pStyle w:val="Normal1"/>
        <w:pBdr>
          <w:top w:val="nil"/>
          <w:left w:val="nil"/>
          <w:bottom w:val="nil"/>
          <w:right w:val="nil"/>
          <w:between w:val="nil"/>
        </w:pBdr>
        <w:tabs>
          <w:tab w:val="left" w:pos="180"/>
        </w:tabs>
        <w:ind w:right="20"/>
        <w:jc w:val="both"/>
        <w:rPr>
          <w:color w:val="000000"/>
        </w:rPr>
      </w:pPr>
    </w:p>
    <w:p w14:paraId="1F553334" w14:textId="77777777" w:rsidR="00E32AD6" w:rsidRDefault="00BF0902">
      <w:pPr>
        <w:pStyle w:val="Normal1"/>
        <w:pBdr>
          <w:top w:val="nil"/>
          <w:left w:val="nil"/>
          <w:bottom w:val="nil"/>
          <w:right w:val="nil"/>
          <w:between w:val="nil"/>
        </w:pBdr>
        <w:tabs>
          <w:tab w:val="left" w:pos="180"/>
        </w:tabs>
        <w:spacing w:before="58"/>
        <w:ind w:right="20"/>
        <w:jc w:val="both"/>
        <w:rPr>
          <w:color w:val="000000"/>
        </w:rPr>
      </w:pPr>
      <w:r>
        <w:rPr>
          <w:color w:val="000000"/>
          <w:sz w:val="18"/>
          <w:szCs w:val="18"/>
        </w:rPr>
        <w:t>"</w:t>
      </w:r>
      <w:r>
        <w:rPr>
          <w:b/>
          <w:color w:val="000000"/>
          <w:sz w:val="20"/>
          <w:szCs w:val="20"/>
        </w:rPr>
        <w:t>Purchased Services</w:t>
      </w:r>
      <w:r>
        <w:rPr>
          <w:color w:val="000000"/>
          <w:sz w:val="18"/>
          <w:szCs w:val="18"/>
        </w:rPr>
        <w:t xml:space="preserve">" means Services that You or Your Affiliates purchase from us. </w:t>
      </w:r>
    </w:p>
    <w:p w14:paraId="229A036C" w14:textId="77777777" w:rsidR="00E32AD6" w:rsidRDefault="00E32AD6">
      <w:pPr>
        <w:pStyle w:val="Normal1"/>
        <w:pBdr>
          <w:top w:val="nil"/>
          <w:left w:val="nil"/>
          <w:bottom w:val="nil"/>
          <w:right w:val="nil"/>
          <w:between w:val="nil"/>
        </w:pBdr>
        <w:tabs>
          <w:tab w:val="left" w:pos="180"/>
        </w:tabs>
        <w:spacing w:before="58"/>
        <w:ind w:right="20" w:hanging="50"/>
        <w:jc w:val="both"/>
        <w:rPr>
          <w:color w:val="000000"/>
        </w:rPr>
      </w:pPr>
    </w:p>
    <w:p w14:paraId="0981FC30" w14:textId="77777777" w:rsidR="00E32AD6" w:rsidRDefault="00BF0902">
      <w:pPr>
        <w:pStyle w:val="Normal1"/>
        <w:pBdr>
          <w:top w:val="nil"/>
          <w:left w:val="nil"/>
          <w:bottom w:val="nil"/>
          <w:right w:val="nil"/>
          <w:between w:val="nil"/>
        </w:pBdr>
        <w:tabs>
          <w:tab w:val="left" w:pos="180"/>
        </w:tabs>
        <w:spacing w:before="58"/>
        <w:ind w:right="20" w:hanging="50"/>
        <w:jc w:val="both"/>
        <w:rPr>
          <w:color w:val="000000"/>
        </w:rPr>
      </w:pPr>
      <w:r>
        <w:rPr>
          <w:color w:val="000000"/>
          <w:sz w:val="18"/>
          <w:szCs w:val="18"/>
        </w:rPr>
        <w:t>"</w:t>
      </w:r>
      <w:r>
        <w:rPr>
          <w:b/>
          <w:color w:val="000000"/>
          <w:sz w:val="20"/>
          <w:szCs w:val="20"/>
        </w:rPr>
        <w:t>Services</w:t>
      </w:r>
      <w:r>
        <w:rPr>
          <w:color w:val="000000"/>
          <w:sz w:val="18"/>
          <w:szCs w:val="18"/>
        </w:rPr>
        <w:t>" means the online, Web-based applications and platform provided by Us</w:t>
      </w:r>
      <w:r>
        <w:rPr>
          <w:color w:val="000000"/>
        </w:rPr>
        <w:t xml:space="preserve"> </w:t>
      </w:r>
      <w:r>
        <w:rPr>
          <w:color w:val="000000"/>
          <w:sz w:val="18"/>
          <w:szCs w:val="18"/>
        </w:rPr>
        <w:t xml:space="preserve">via </w:t>
      </w:r>
      <w:hyperlink r:id="rId9">
        <w:r>
          <w:rPr>
            <w:color w:val="0000FF"/>
            <w:sz w:val="18"/>
            <w:szCs w:val="18"/>
            <w:u w:val="single"/>
          </w:rPr>
          <w:t xml:space="preserve">http://www.salesforce.com </w:t>
        </w:r>
      </w:hyperlink>
      <w:r>
        <w:rPr>
          <w:color w:val="000000"/>
          <w:sz w:val="18"/>
          <w:szCs w:val="18"/>
        </w:rPr>
        <w:t>and/or other designated websites that are</w:t>
      </w:r>
      <w:r>
        <w:rPr>
          <w:color w:val="000000"/>
        </w:rPr>
        <w:t xml:space="preserve"> </w:t>
      </w:r>
      <w:r>
        <w:rPr>
          <w:color w:val="000000"/>
          <w:sz w:val="18"/>
          <w:szCs w:val="18"/>
        </w:rPr>
        <w:t>ordered by You as part of an Order Form, including associated offline components.  “Services” also includes any Professional Services.</w:t>
      </w:r>
    </w:p>
    <w:p w14:paraId="5AB46885" w14:textId="77777777" w:rsidR="00E32AD6" w:rsidRDefault="00E32AD6">
      <w:pPr>
        <w:pStyle w:val="Normal1"/>
        <w:pBdr>
          <w:top w:val="nil"/>
          <w:left w:val="nil"/>
          <w:bottom w:val="nil"/>
          <w:right w:val="nil"/>
          <w:between w:val="nil"/>
        </w:pBdr>
        <w:tabs>
          <w:tab w:val="left" w:pos="180"/>
        </w:tabs>
        <w:spacing w:before="7"/>
        <w:ind w:right="20"/>
        <w:jc w:val="both"/>
        <w:rPr>
          <w:color w:val="000000"/>
        </w:rPr>
      </w:pPr>
    </w:p>
    <w:p w14:paraId="561AA12A" w14:textId="77777777" w:rsidR="00E32AD6" w:rsidRDefault="00BF0902">
      <w:pPr>
        <w:pStyle w:val="Normal1"/>
        <w:pBdr>
          <w:top w:val="nil"/>
          <w:left w:val="nil"/>
          <w:bottom w:val="nil"/>
          <w:right w:val="nil"/>
          <w:between w:val="nil"/>
        </w:pBdr>
        <w:tabs>
          <w:tab w:val="left" w:pos="180"/>
        </w:tabs>
        <w:spacing w:line="244" w:lineRule="auto"/>
        <w:ind w:right="20"/>
        <w:jc w:val="both"/>
        <w:rPr>
          <w:color w:val="000000"/>
        </w:rPr>
      </w:pPr>
      <w:r>
        <w:rPr>
          <w:b/>
          <w:color w:val="000000"/>
          <w:sz w:val="20"/>
          <w:szCs w:val="20"/>
        </w:rPr>
        <w:t>“Statement of Work”</w:t>
      </w:r>
      <w:r>
        <w:rPr>
          <w:b/>
          <w:color w:val="000000"/>
          <w:sz w:val="18"/>
          <w:szCs w:val="18"/>
        </w:rPr>
        <w:t xml:space="preserve"> </w:t>
      </w:r>
      <w:r>
        <w:rPr>
          <w:color w:val="000000"/>
          <w:sz w:val="18"/>
          <w:szCs w:val="18"/>
        </w:rPr>
        <w:t>means a statement of work signed by both parties that expressly refers to this Agreement and describes the Professional Services.</w:t>
      </w:r>
    </w:p>
    <w:p w14:paraId="56A5A2D8" w14:textId="77777777" w:rsidR="00E32AD6" w:rsidRDefault="00E32AD6">
      <w:pPr>
        <w:pStyle w:val="Normal1"/>
        <w:pBdr>
          <w:top w:val="nil"/>
          <w:left w:val="nil"/>
          <w:bottom w:val="nil"/>
          <w:right w:val="nil"/>
          <w:between w:val="nil"/>
        </w:pBdr>
        <w:tabs>
          <w:tab w:val="left" w:pos="180"/>
        </w:tabs>
        <w:spacing w:before="6"/>
        <w:ind w:right="20"/>
        <w:jc w:val="both"/>
        <w:rPr>
          <w:color w:val="000000"/>
        </w:rPr>
      </w:pPr>
    </w:p>
    <w:p w14:paraId="2B652976" w14:textId="77777777" w:rsidR="00E32AD6" w:rsidRDefault="00BF0902">
      <w:pPr>
        <w:pStyle w:val="Normal1"/>
        <w:pBdr>
          <w:top w:val="nil"/>
          <w:left w:val="nil"/>
          <w:bottom w:val="nil"/>
          <w:right w:val="nil"/>
          <w:between w:val="nil"/>
        </w:pBdr>
        <w:tabs>
          <w:tab w:val="left" w:pos="180"/>
        </w:tabs>
        <w:spacing w:line="242" w:lineRule="auto"/>
        <w:ind w:right="20"/>
        <w:jc w:val="both"/>
        <w:rPr>
          <w:color w:val="000000"/>
        </w:rPr>
      </w:pPr>
      <w:r>
        <w:rPr>
          <w:color w:val="000000"/>
          <w:sz w:val="18"/>
          <w:szCs w:val="18"/>
        </w:rPr>
        <w:t>"</w:t>
      </w:r>
      <w:r>
        <w:rPr>
          <w:b/>
          <w:color w:val="000000"/>
          <w:sz w:val="20"/>
          <w:szCs w:val="20"/>
        </w:rPr>
        <w:t>Third-Party Applications</w:t>
      </w:r>
      <w:r>
        <w:rPr>
          <w:color w:val="000000"/>
          <w:sz w:val="18"/>
          <w:szCs w:val="18"/>
        </w:rPr>
        <w:t>" means online, Web-based applications and offline software products that are provided by third parties, interoperate with the Services, and are identified as third-party applications, including but not limited to those listed on the AppExchange.</w:t>
      </w:r>
    </w:p>
    <w:p w14:paraId="62F46A68" w14:textId="77777777" w:rsidR="00E32AD6" w:rsidRDefault="00E32AD6">
      <w:pPr>
        <w:pStyle w:val="Normal1"/>
        <w:pBdr>
          <w:top w:val="nil"/>
          <w:left w:val="nil"/>
          <w:bottom w:val="nil"/>
          <w:right w:val="nil"/>
          <w:between w:val="nil"/>
        </w:pBdr>
        <w:tabs>
          <w:tab w:val="left" w:pos="180"/>
        </w:tabs>
        <w:spacing w:before="6"/>
        <w:ind w:right="20"/>
        <w:jc w:val="both"/>
        <w:rPr>
          <w:color w:val="000000"/>
        </w:rPr>
      </w:pPr>
    </w:p>
    <w:p w14:paraId="55A3101D" w14:textId="77777777" w:rsidR="00E32AD6" w:rsidRDefault="00BF0902">
      <w:pPr>
        <w:pStyle w:val="Normal1"/>
        <w:pBdr>
          <w:top w:val="nil"/>
          <w:left w:val="nil"/>
          <w:bottom w:val="nil"/>
          <w:right w:val="nil"/>
          <w:between w:val="nil"/>
        </w:pBdr>
        <w:tabs>
          <w:tab w:val="left" w:pos="180"/>
        </w:tabs>
        <w:ind w:right="20"/>
        <w:jc w:val="both"/>
        <w:rPr>
          <w:color w:val="000000"/>
        </w:rPr>
      </w:pPr>
      <w:r>
        <w:rPr>
          <w:color w:val="000000"/>
          <w:sz w:val="18"/>
          <w:szCs w:val="18"/>
        </w:rPr>
        <w:t>"</w:t>
      </w:r>
      <w:r>
        <w:rPr>
          <w:b/>
          <w:color w:val="000000"/>
          <w:sz w:val="20"/>
          <w:szCs w:val="20"/>
        </w:rPr>
        <w:t>User Guide</w:t>
      </w:r>
      <w:r>
        <w:rPr>
          <w:color w:val="000000"/>
          <w:sz w:val="18"/>
          <w:szCs w:val="18"/>
        </w:rPr>
        <w:t>" means the online Ascent Help Manual.</w:t>
      </w:r>
    </w:p>
    <w:p w14:paraId="6BAE1DCC" w14:textId="77777777" w:rsidR="00E32AD6" w:rsidRDefault="00E32AD6">
      <w:pPr>
        <w:pStyle w:val="Normal1"/>
        <w:pBdr>
          <w:top w:val="nil"/>
          <w:left w:val="nil"/>
          <w:bottom w:val="nil"/>
          <w:right w:val="nil"/>
          <w:between w:val="nil"/>
        </w:pBdr>
        <w:tabs>
          <w:tab w:val="left" w:pos="180"/>
        </w:tabs>
        <w:ind w:right="20"/>
        <w:jc w:val="both"/>
        <w:rPr>
          <w:color w:val="000000"/>
        </w:rPr>
      </w:pPr>
    </w:p>
    <w:p w14:paraId="11B9FF37" w14:textId="77777777" w:rsidR="00E32AD6" w:rsidRDefault="00BF0902">
      <w:pPr>
        <w:pStyle w:val="Normal1"/>
        <w:pBdr>
          <w:top w:val="nil"/>
          <w:left w:val="nil"/>
          <w:bottom w:val="nil"/>
          <w:right w:val="nil"/>
          <w:between w:val="nil"/>
        </w:pBdr>
        <w:tabs>
          <w:tab w:val="left" w:pos="180"/>
        </w:tabs>
        <w:spacing w:line="242" w:lineRule="auto"/>
        <w:ind w:right="20" w:firstLine="50"/>
        <w:jc w:val="both"/>
        <w:rPr>
          <w:color w:val="000000"/>
        </w:rPr>
      </w:pPr>
      <w:r>
        <w:rPr>
          <w:color w:val="000000"/>
          <w:sz w:val="18"/>
          <w:szCs w:val="18"/>
        </w:rPr>
        <w:t>"</w:t>
      </w:r>
      <w:r>
        <w:rPr>
          <w:b/>
          <w:color w:val="000000"/>
          <w:sz w:val="20"/>
          <w:szCs w:val="20"/>
        </w:rPr>
        <w:t>Users</w:t>
      </w:r>
      <w:r>
        <w:rPr>
          <w:color w:val="000000"/>
          <w:sz w:val="18"/>
          <w:szCs w:val="18"/>
        </w:rPr>
        <w:t>" means Your employees, representatives, consultants, contractors or agents who are authorized by You to use the Services, for whom subscriptions to a Service have been purchased, and who have been supplied user identifications and passwords by You (or by Us at Your request).</w:t>
      </w:r>
    </w:p>
    <w:p w14:paraId="2780AE3C" w14:textId="77777777" w:rsidR="00E32AD6" w:rsidRDefault="00E32AD6">
      <w:pPr>
        <w:pStyle w:val="Normal1"/>
        <w:pBdr>
          <w:top w:val="nil"/>
          <w:left w:val="nil"/>
          <w:bottom w:val="nil"/>
          <w:right w:val="nil"/>
          <w:between w:val="nil"/>
        </w:pBdr>
        <w:tabs>
          <w:tab w:val="left" w:pos="180"/>
        </w:tabs>
        <w:spacing w:before="6"/>
        <w:ind w:right="20"/>
        <w:jc w:val="both"/>
        <w:rPr>
          <w:color w:val="000000"/>
        </w:rPr>
      </w:pPr>
    </w:p>
    <w:p w14:paraId="0EA8F1B1" w14:textId="77777777" w:rsidR="00E32AD6" w:rsidRDefault="00BF0902">
      <w:pPr>
        <w:pStyle w:val="Normal1"/>
        <w:pBdr>
          <w:top w:val="nil"/>
          <w:left w:val="nil"/>
          <w:bottom w:val="nil"/>
          <w:right w:val="nil"/>
          <w:between w:val="nil"/>
        </w:pBdr>
        <w:tabs>
          <w:tab w:val="left" w:pos="180"/>
        </w:tabs>
        <w:spacing w:line="244" w:lineRule="auto"/>
        <w:ind w:right="20" w:firstLine="50"/>
        <w:jc w:val="both"/>
        <w:rPr>
          <w:color w:val="000000"/>
        </w:rPr>
      </w:pPr>
      <w:r>
        <w:rPr>
          <w:color w:val="000000"/>
          <w:sz w:val="18"/>
          <w:szCs w:val="18"/>
        </w:rPr>
        <w:t>"</w:t>
      </w:r>
      <w:r>
        <w:rPr>
          <w:b/>
          <w:color w:val="000000"/>
          <w:sz w:val="20"/>
          <w:szCs w:val="20"/>
        </w:rPr>
        <w:t>We</w:t>
      </w:r>
      <w:r>
        <w:rPr>
          <w:color w:val="000000"/>
          <w:sz w:val="18"/>
          <w:szCs w:val="18"/>
        </w:rPr>
        <w:t>," "</w:t>
      </w:r>
      <w:r>
        <w:rPr>
          <w:b/>
          <w:color w:val="000000"/>
          <w:sz w:val="20"/>
          <w:szCs w:val="20"/>
        </w:rPr>
        <w:t>Us</w:t>
      </w:r>
      <w:r>
        <w:rPr>
          <w:color w:val="000000"/>
          <w:sz w:val="18"/>
          <w:szCs w:val="18"/>
        </w:rPr>
        <w:t>" or "</w:t>
      </w:r>
      <w:r>
        <w:rPr>
          <w:b/>
          <w:color w:val="000000"/>
          <w:sz w:val="20"/>
          <w:szCs w:val="20"/>
        </w:rPr>
        <w:t>Our</w:t>
      </w:r>
      <w:r>
        <w:rPr>
          <w:color w:val="000000"/>
          <w:sz w:val="18"/>
          <w:szCs w:val="18"/>
        </w:rPr>
        <w:t xml:space="preserve">" means </w:t>
      </w:r>
      <w:proofErr w:type="spellStart"/>
      <w:r>
        <w:rPr>
          <w:color w:val="000000"/>
          <w:sz w:val="18"/>
          <w:szCs w:val="18"/>
        </w:rPr>
        <w:t>AscentERP</w:t>
      </w:r>
      <w:proofErr w:type="spellEnd"/>
      <w:r>
        <w:rPr>
          <w:color w:val="000000"/>
          <w:sz w:val="18"/>
          <w:szCs w:val="18"/>
        </w:rPr>
        <w:t xml:space="preserve"> described in Section 13 (Who You Are Contracting With, Notices, Governing Law and Jurisdiction).</w:t>
      </w:r>
    </w:p>
    <w:p w14:paraId="024CC821" w14:textId="77777777" w:rsidR="00E32AD6" w:rsidRDefault="00E32AD6">
      <w:pPr>
        <w:pStyle w:val="Normal1"/>
        <w:pBdr>
          <w:top w:val="nil"/>
          <w:left w:val="nil"/>
          <w:bottom w:val="nil"/>
          <w:right w:val="nil"/>
          <w:between w:val="nil"/>
        </w:pBdr>
        <w:tabs>
          <w:tab w:val="left" w:pos="180"/>
        </w:tabs>
        <w:spacing w:before="4"/>
        <w:ind w:right="20"/>
        <w:jc w:val="both"/>
        <w:rPr>
          <w:color w:val="000000"/>
        </w:rPr>
      </w:pPr>
    </w:p>
    <w:p w14:paraId="56A64FA3" w14:textId="77777777" w:rsidR="00E32AD6" w:rsidRDefault="00BF0902">
      <w:pPr>
        <w:pStyle w:val="Normal1"/>
        <w:pBdr>
          <w:top w:val="nil"/>
          <w:left w:val="nil"/>
          <w:bottom w:val="nil"/>
          <w:right w:val="nil"/>
          <w:between w:val="nil"/>
        </w:pBdr>
        <w:tabs>
          <w:tab w:val="left" w:pos="180"/>
        </w:tabs>
        <w:spacing w:line="244" w:lineRule="auto"/>
        <w:ind w:right="20" w:firstLine="50"/>
        <w:jc w:val="both"/>
        <w:rPr>
          <w:color w:val="000000"/>
        </w:rPr>
      </w:pPr>
      <w:r>
        <w:rPr>
          <w:color w:val="000000"/>
          <w:sz w:val="18"/>
          <w:szCs w:val="18"/>
        </w:rPr>
        <w:t>"</w:t>
      </w:r>
      <w:r>
        <w:rPr>
          <w:b/>
          <w:color w:val="000000"/>
          <w:sz w:val="20"/>
          <w:szCs w:val="20"/>
        </w:rPr>
        <w:t>You</w:t>
      </w:r>
      <w:r>
        <w:rPr>
          <w:color w:val="000000"/>
          <w:sz w:val="18"/>
          <w:szCs w:val="18"/>
        </w:rPr>
        <w:t>" or "</w:t>
      </w:r>
      <w:r>
        <w:rPr>
          <w:b/>
          <w:color w:val="000000"/>
          <w:sz w:val="20"/>
          <w:szCs w:val="20"/>
        </w:rPr>
        <w:t>Your</w:t>
      </w:r>
      <w:r>
        <w:rPr>
          <w:color w:val="000000"/>
          <w:sz w:val="18"/>
          <w:szCs w:val="18"/>
        </w:rPr>
        <w:t>" means the company or other legal entity for which you are accepting this Agreement, and Affiliates of that company or entity.</w:t>
      </w:r>
    </w:p>
    <w:p w14:paraId="4549FC27" w14:textId="77777777" w:rsidR="00E32AD6" w:rsidRDefault="00E32AD6">
      <w:pPr>
        <w:pStyle w:val="Normal1"/>
        <w:pBdr>
          <w:top w:val="nil"/>
          <w:left w:val="nil"/>
          <w:bottom w:val="nil"/>
          <w:right w:val="nil"/>
          <w:between w:val="nil"/>
        </w:pBdr>
        <w:tabs>
          <w:tab w:val="left" w:pos="180"/>
        </w:tabs>
        <w:spacing w:before="4"/>
        <w:ind w:right="20"/>
        <w:jc w:val="both"/>
        <w:rPr>
          <w:color w:val="000000"/>
        </w:rPr>
      </w:pPr>
    </w:p>
    <w:p w14:paraId="425B5024" w14:textId="77777777" w:rsidR="00E32AD6" w:rsidRDefault="00BF0902">
      <w:pPr>
        <w:pStyle w:val="Normal1"/>
        <w:pBdr>
          <w:top w:val="nil"/>
          <w:left w:val="nil"/>
          <w:bottom w:val="nil"/>
          <w:right w:val="nil"/>
          <w:between w:val="nil"/>
        </w:pBdr>
        <w:tabs>
          <w:tab w:val="left" w:pos="180"/>
        </w:tabs>
        <w:ind w:right="20"/>
        <w:jc w:val="both"/>
        <w:rPr>
          <w:color w:val="000000"/>
        </w:rPr>
      </w:pPr>
      <w:r>
        <w:rPr>
          <w:color w:val="000000"/>
          <w:sz w:val="18"/>
          <w:szCs w:val="18"/>
        </w:rPr>
        <w:t>"</w:t>
      </w:r>
      <w:r>
        <w:rPr>
          <w:b/>
          <w:color w:val="000000"/>
          <w:sz w:val="20"/>
          <w:szCs w:val="20"/>
        </w:rPr>
        <w:t>Your Data</w:t>
      </w:r>
      <w:r>
        <w:rPr>
          <w:color w:val="000000"/>
          <w:sz w:val="18"/>
          <w:szCs w:val="18"/>
        </w:rPr>
        <w:t>" means all electronic data or information submitted by You to the Purchased Services.</w:t>
      </w:r>
    </w:p>
    <w:p w14:paraId="441E451A" w14:textId="77777777" w:rsidR="00E32AD6" w:rsidRDefault="00E32AD6">
      <w:pPr>
        <w:pStyle w:val="Normal1"/>
        <w:pBdr>
          <w:top w:val="nil"/>
          <w:left w:val="nil"/>
          <w:bottom w:val="nil"/>
          <w:right w:val="nil"/>
          <w:between w:val="nil"/>
        </w:pBdr>
        <w:tabs>
          <w:tab w:val="left" w:pos="180"/>
        </w:tabs>
        <w:spacing w:before="1"/>
        <w:ind w:right="20"/>
        <w:jc w:val="both"/>
        <w:rPr>
          <w:color w:val="000000"/>
        </w:rPr>
      </w:pPr>
    </w:p>
    <w:p w14:paraId="584DCFFC" w14:textId="77777777" w:rsidR="00E32AD6" w:rsidRDefault="00BF0902">
      <w:pPr>
        <w:pStyle w:val="Heading1"/>
        <w:numPr>
          <w:ilvl w:val="0"/>
          <w:numId w:val="1"/>
        </w:numPr>
        <w:tabs>
          <w:tab w:val="left" w:pos="270"/>
          <w:tab w:val="left" w:pos="444"/>
        </w:tabs>
        <w:ind w:left="180" w:right="20" w:hanging="180"/>
        <w:jc w:val="both"/>
        <w:rPr>
          <w:rFonts w:ascii="Calibri" w:eastAsia="Calibri" w:hAnsi="Calibri" w:cs="Calibri"/>
        </w:rPr>
      </w:pPr>
      <w:bookmarkStart w:id="1" w:name="1fob9te" w:colFirst="0" w:colLast="0"/>
      <w:bookmarkEnd w:id="1"/>
      <w:r>
        <w:rPr>
          <w:rFonts w:ascii="Calibri" w:eastAsia="Calibri" w:hAnsi="Calibri" w:cs="Calibri"/>
        </w:rPr>
        <w:t>PURCHASED SERVICES</w:t>
      </w:r>
    </w:p>
    <w:p w14:paraId="3C30D2B6" w14:textId="77777777" w:rsidR="00E32AD6" w:rsidRDefault="00E32AD6">
      <w:pPr>
        <w:pStyle w:val="Normal1"/>
        <w:pBdr>
          <w:top w:val="nil"/>
          <w:left w:val="nil"/>
          <w:bottom w:val="nil"/>
          <w:right w:val="nil"/>
          <w:between w:val="nil"/>
        </w:pBdr>
        <w:tabs>
          <w:tab w:val="left" w:pos="180"/>
        </w:tabs>
        <w:spacing w:before="1"/>
        <w:ind w:right="20"/>
        <w:jc w:val="both"/>
        <w:rPr>
          <w:color w:val="000000"/>
        </w:rPr>
      </w:pPr>
    </w:p>
    <w:p w14:paraId="381053A1" w14:textId="77777777" w:rsidR="00E32AD6" w:rsidRDefault="00BF0902">
      <w:pPr>
        <w:pStyle w:val="Normal1"/>
        <w:numPr>
          <w:ilvl w:val="1"/>
          <w:numId w:val="1"/>
        </w:numPr>
        <w:pBdr>
          <w:top w:val="nil"/>
          <w:left w:val="nil"/>
          <w:bottom w:val="nil"/>
          <w:right w:val="nil"/>
          <w:between w:val="nil"/>
        </w:pBdr>
        <w:tabs>
          <w:tab w:val="left" w:pos="180"/>
          <w:tab w:val="left" w:pos="56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Provision of Purchased Services. </w:t>
      </w:r>
      <w:r>
        <w:rPr>
          <w:color w:val="000000"/>
          <w:sz w:val="18"/>
          <w:szCs w:val="18"/>
        </w:rPr>
        <w:t>We grant you a non-exclusive, non-transferable license to use and access the Purchased Services pursuant to this Agreement and the relevant Order Forms during a subscription term. You agree that Your purchases hereunder are neither contingent on the delivery of any future functionality or features nor dependent on any oral or written public comments made by Us regarding future functionality or features.</w:t>
      </w:r>
    </w:p>
    <w:p w14:paraId="65651437" w14:textId="77777777" w:rsidR="00E32AD6" w:rsidRDefault="00E32AD6">
      <w:pPr>
        <w:pStyle w:val="Normal1"/>
        <w:pBdr>
          <w:top w:val="nil"/>
          <w:left w:val="nil"/>
          <w:bottom w:val="nil"/>
          <w:right w:val="nil"/>
          <w:between w:val="nil"/>
        </w:pBdr>
        <w:tabs>
          <w:tab w:val="left" w:pos="180"/>
        </w:tabs>
        <w:spacing w:before="6"/>
        <w:ind w:right="20"/>
        <w:rPr>
          <w:color w:val="000000"/>
        </w:rPr>
      </w:pPr>
    </w:p>
    <w:p w14:paraId="71C55BD1" w14:textId="77777777" w:rsidR="00E32AD6" w:rsidRDefault="00BF0902">
      <w:pPr>
        <w:pStyle w:val="Normal1"/>
        <w:numPr>
          <w:ilvl w:val="1"/>
          <w:numId w:val="1"/>
        </w:numPr>
        <w:pBdr>
          <w:top w:val="nil"/>
          <w:left w:val="nil"/>
          <w:bottom w:val="nil"/>
          <w:right w:val="nil"/>
          <w:between w:val="nil"/>
        </w:pBdr>
        <w:tabs>
          <w:tab w:val="left" w:pos="180"/>
          <w:tab w:val="left" w:pos="559"/>
        </w:tabs>
        <w:spacing w:line="244" w:lineRule="auto"/>
        <w:ind w:left="0" w:right="20" w:firstLine="0"/>
        <w:jc w:val="both"/>
        <w:rPr>
          <w:rFonts w:ascii="Times New Roman" w:eastAsia="Times New Roman" w:hAnsi="Times New Roman" w:cs="Times New Roman"/>
          <w:color w:val="000000"/>
        </w:rPr>
      </w:pPr>
      <w:r>
        <w:rPr>
          <w:b/>
          <w:color w:val="000000"/>
          <w:sz w:val="20"/>
          <w:szCs w:val="20"/>
        </w:rPr>
        <w:t xml:space="preserve">User Subscriptions. </w:t>
      </w:r>
      <w:r>
        <w:rPr>
          <w:color w:val="000000"/>
          <w:sz w:val="18"/>
          <w:szCs w:val="18"/>
        </w:rPr>
        <w:t>Unless otherwise specified in the applicable Order Form, (</w:t>
      </w:r>
      <w:proofErr w:type="spellStart"/>
      <w:r>
        <w:rPr>
          <w:color w:val="000000"/>
          <w:sz w:val="18"/>
          <w:szCs w:val="18"/>
        </w:rPr>
        <w:t>i</w:t>
      </w:r>
      <w:proofErr w:type="spellEnd"/>
      <w:r>
        <w:rPr>
          <w:color w:val="000000"/>
          <w:sz w:val="18"/>
          <w:szCs w:val="18"/>
        </w:rPr>
        <w:t>) Services are purchased as User subscriptions and may be accessed by no more than the specified number of Users,</w:t>
      </w:r>
      <w:r>
        <w:rPr>
          <w:color w:val="000000"/>
        </w:rPr>
        <w:t xml:space="preserve"> </w:t>
      </w:r>
      <w:r>
        <w:rPr>
          <w:color w:val="000000"/>
          <w:sz w:val="18"/>
          <w:szCs w:val="18"/>
        </w:rPr>
        <w:t xml:space="preserve">(ii) additional User subscriptions may be added during the subscription term at the same pricing as that for the pre-existing subscriptions, prorated for the remainder of the subscription term in effect at the time the additional User subscriptions are added, and (iii) the added User subscriptions shall terminate on the same date as the pre-existing subscriptions. User subscriptions are for designated Users and cannot be </w:t>
      </w:r>
      <w:r>
        <w:rPr>
          <w:color w:val="000000"/>
          <w:sz w:val="18"/>
          <w:szCs w:val="18"/>
        </w:rPr>
        <w:lastRenderedPageBreak/>
        <w:t>shared or used by more than one User but may be reassigned to new Users replacing former Users who no longer require on-going use of the Services.</w:t>
      </w:r>
    </w:p>
    <w:p w14:paraId="3B6058F6" w14:textId="77777777" w:rsidR="00E32AD6" w:rsidRDefault="00E32AD6">
      <w:pPr>
        <w:pStyle w:val="Normal1"/>
        <w:pBdr>
          <w:top w:val="nil"/>
          <w:left w:val="nil"/>
          <w:bottom w:val="nil"/>
          <w:right w:val="nil"/>
          <w:between w:val="nil"/>
        </w:pBdr>
        <w:tabs>
          <w:tab w:val="left" w:pos="534"/>
          <w:tab w:val="left" w:pos="9180"/>
        </w:tabs>
        <w:spacing w:before="74"/>
        <w:ind w:right="20"/>
        <w:jc w:val="both"/>
        <w:rPr>
          <w:color w:val="000000"/>
        </w:rPr>
      </w:pPr>
    </w:p>
    <w:p w14:paraId="7A41AEE7" w14:textId="77777777" w:rsidR="00E32AD6" w:rsidRPr="0049611C" w:rsidRDefault="00BF0902" w:rsidP="0049611C">
      <w:pPr>
        <w:pStyle w:val="Normal1"/>
        <w:numPr>
          <w:ilvl w:val="1"/>
          <w:numId w:val="1"/>
        </w:numPr>
        <w:pBdr>
          <w:top w:val="nil"/>
          <w:left w:val="nil"/>
          <w:bottom w:val="nil"/>
          <w:right w:val="nil"/>
          <w:between w:val="nil"/>
        </w:pBdr>
        <w:tabs>
          <w:tab w:val="left" w:pos="534"/>
          <w:tab w:val="left" w:pos="9180"/>
        </w:tabs>
        <w:spacing w:before="8"/>
        <w:ind w:left="0" w:firstLine="0"/>
        <w:jc w:val="both"/>
        <w:rPr>
          <w:rFonts w:ascii="Times New Roman" w:eastAsia="Times New Roman" w:hAnsi="Times New Roman" w:cs="Times New Roman"/>
          <w:color w:val="000000"/>
        </w:rPr>
      </w:pPr>
      <w:r>
        <w:rPr>
          <w:b/>
          <w:color w:val="000000"/>
          <w:sz w:val="20"/>
          <w:szCs w:val="20"/>
        </w:rPr>
        <w:t xml:space="preserve">Professional Services. </w:t>
      </w:r>
      <w:r>
        <w:rPr>
          <w:b/>
          <w:color w:val="000000"/>
          <w:sz w:val="18"/>
          <w:szCs w:val="18"/>
        </w:rPr>
        <w:t xml:space="preserve"> </w:t>
      </w:r>
      <w:r>
        <w:rPr>
          <w:color w:val="000000"/>
          <w:sz w:val="18"/>
          <w:szCs w:val="18"/>
        </w:rPr>
        <w:t xml:space="preserve">The parties may agree from time-to-time on one or more Statements of Work for Professional Services. Each Statement of Work will expressly set forth the Professional Services to be rendered, any project schedule, and the fees and costs to be paid by you. We are only obligated to perform the specific Professional Services identified in the Statement of Work. Any changes to the Statement of Work must be memorialized in a written change order, signed by both parties. When the Professional Services are performed at Your location, You will supply all materials, equipment, ancillary materials including </w:t>
      </w:r>
      <w:r w:rsidRPr="0049611C">
        <w:rPr>
          <w:color w:val="000000"/>
          <w:sz w:val="18"/>
          <w:szCs w:val="18"/>
        </w:rPr>
        <w:t>office space and furniture necessary for Us to perform the Professional Services to the extent such materials, equipment and ancillary materials are expressly identified in the applicable Statement of Work. If at Your request, We are required to provide any Professional Services and a Statement of Work has not been executed for that effort, You will be billed for every person hour spent on a time and materials basis at the then current rate.</w:t>
      </w:r>
    </w:p>
    <w:p w14:paraId="44DFD671" w14:textId="77777777" w:rsidR="00E32AD6" w:rsidRDefault="00E32AD6">
      <w:pPr>
        <w:pStyle w:val="Normal1"/>
        <w:pBdr>
          <w:top w:val="nil"/>
          <w:left w:val="nil"/>
          <w:bottom w:val="nil"/>
          <w:right w:val="nil"/>
          <w:between w:val="nil"/>
        </w:pBdr>
        <w:tabs>
          <w:tab w:val="left" w:pos="534"/>
          <w:tab w:val="left" w:pos="9180"/>
        </w:tabs>
        <w:spacing w:before="8"/>
        <w:ind w:right="20"/>
        <w:jc w:val="both"/>
        <w:rPr>
          <w:color w:val="000000"/>
        </w:rPr>
      </w:pPr>
    </w:p>
    <w:p w14:paraId="5A329713" w14:textId="77777777" w:rsidR="00E32AD6" w:rsidRDefault="00BF0902">
      <w:pPr>
        <w:pStyle w:val="Heading1"/>
        <w:numPr>
          <w:ilvl w:val="0"/>
          <w:numId w:val="1"/>
        </w:numPr>
        <w:tabs>
          <w:tab w:val="left" w:pos="0"/>
          <w:tab w:val="left" w:pos="9180"/>
        </w:tabs>
        <w:ind w:left="180" w:hanging="180"/>
        <w:rPr>
          <w:rFonts w:ascii="Calibri" w:eastAsia="Calibri" w:hAnsi="Calibri" w:cs="Calibri"/>
        </w:rPr>
      </w:pPr>
      <w:bookmarkStart w:id="2" w:name="3znysh7" w:colFirst="0" w:colLast="0"/>
      <w:bookmarkEnd w:id="2"/>
      <w:r>
        <w:rPr>
          <w:rFonts w:ascii="Calibri" w:eastAsia="Calibri" w:hAnsi="Calibri" w:cs="Calibri"/>
        </w:rPr>
        <w:t>USE OF THE SERVICES</w:t>
      </w:r>
    </w:p>
    <w:p w14:paraId="61DA8E90" w14:textId="77777777" w:rsidR="00E32AD6" w:rsidRDefault="00E32AD6">
      <w:pPr>
        <w:pStyle w:val="Normal1"/>
        <w:pBdr>
          <w:top w:val="nil"/>
          <w:left w:val="nil"/>
          <w:bottom w:val="nil"/>
          <w:right w:val="nil"/>
          <w:between w:val="nil"/>
        </w:pBdr>
        <w:tabs>
          <w:tab w:val="left" w:pos="0"/>
          <w:tab w:val="left" w:pos="9180"/>
        </w:tabs>
        <w:spacing w:before="1"/>
        <w:ind w:hanging="443"/>
        <w:rPr>
          <w:color w:val="000000"/>
        </w:rPr>
      </w:pPr>
    </w:p>
    <w:p w14:paraId="189C2247" w14:textId="77777777" w:rsidR="00E32AD6" w:rsidRDefault="00BF0902">
      <w:pPr>
        <w:pStyle w:val="Normal1"/>
        <w:numPr>
          <w:ilvl w:val="1"/>
          <w:numId w:val="1"/>
        </w:numPr>
        <w:pBdr>
          <w:top w:val="nil"/>
          <w:left w:val="nil"/>
          <w:bottom w:val="nil"/>
          <w:right w:val="nil"/>
          <w:between w:val="nil"/>
        </w:pBdr>
        <w:tabs>
          <w:tab w:val="left" w:pos="0"/>
          <w:tab w:val="left" w:pos="558"/>
          <w:tab w:val="left" w:pos="9180"/>
        </w:tabs>
        <w:spacing w:before="8"/>
        <w:ind w:left="0" w:firstLine="0"/>
        <w:jc w:val="both"/>
        <w:rPr>
          <w:rFonts w:ascii="Times New Roman" w:eastAsia="Times New Roman" w:hAnsi="Times New Roman" w:cs="Times New Roman"/>
          <w:color w:val="000000"/>
        </w:rPr>
      </w:pPr>
      <w:r>
        <w:rPr>
          <w:b/>
          <w:color w:val="000000"/>
          <w:sz w:val="20"/>
          <w:szCs w:val="20"/>
        </w:rPr>
        <w:t xml:space="preserve">Our Responsibilities. </w:t>
      </w:r>
      <w:r>
        <w:rPr>
          <w:color w:val="000000"/>
          <w:sz w:val="18"/>
          <w:szCs w:val="18"/>
        </w:rPr>
        <w:t>We shall: (</w:t>
      </w:r>
      <w:proofErr w:type="spellStart"/>
      <w:r>
        <w:rPr>
          <w:color w:val="000000"/>
          <w:sz w:val="18"/>
          <w:szCs w:val="18"/>
        </w:rPr>
        <w:t>i</w:t>
      </w:r>
      <w:proofErr w:type="spellEnd"/>
      <w:r>
        <w:rPr>
          <w:color w:val="000000"/>
          <w:sz w:val="18"/>
          <w:szCs w:val="18"/>
        </w:rPr>
        <w:t xml:space="preserve">) provide to You basic support for the Purchased Services at no additional charge, and/or upgraded support if purchased separately in accordance with an Order Form, as further described on </w:t>
      </w:r>
      <w:r>
        <w:rPr>
          <w:color w:val="000000"/>
          <w:sz w:val="18"/>
          <w:szCs w:val="18"/>
          <w:u w:val="single"/>
        </w:rPr>
        <w:t>Exhibit A</w:t>
      </w:r>
      <w:r>
        <w:rPr>
          <w:color w:val="000000"/>
          <w:sz w:val="18"/>
          <w:szCs w:val="18"/>
        </w:rPr>
        <w:t xml:space="preserve"> attached hereto and (ii) make the Purchased Services available twenty four (24) hours a day, seven (7) days a week, except for: (a) planned downtime (of which We shall give at least eight [8] hours’ notice via the Purchased Services and which We shall schedule to the extent practicable during the weekend hours from 9:00 p.m. Eastern time Friday to 6:00 a.m. Eastern time Monday provided that in any event planned downtime outside such weekend hours shall not exceed four [4] hours per month), or (b) any unavailability caused by acts of God, acts of government, flood, fire, earthquakes, civil unrest, acts of terror, strikes or other labor problems (other than those involving Our employees), or other similar circumstance beyond Our reasonable control that could not have been prevented through reasonable precautions, and (iii) provide the Purchased Services only in accordance with applicable laws and government regulations.</w:t>
      </w:r>
    </w:p>
    <w:p w14:paraId="38DBA9DA" w14:textId="77777777" w:rsidR="00E32AD6" w:rsidRDefault="00E32AD6">
      <w:pPr>
        <w:pStyle w:val="Normal1"/>
        <w:pBdr>
          <w:top w:val="nil"/>
          <w:left w:val="nil"/>
          <w:bottom w:val="nil"/>
          <w:right w:val="nil"/>
          <w:between w:val="nil"/>
        </w:pBdr>
        <w:tabs>
          <w:tab w:val="left" w:pos="0"/>
          <w:tab w:val="left" w:pos="558"/>
          <w:tab w:val="left" w:pos="9180"/>
        </w:tabs>
        <w:spacing w:before="8"/>
        <w:ind w:right="20"/>
        <w:jc w:val="both"/>
        <w:rPr>
          <w:color w:val="000000"/>
        </w:rPr>
      </w:pPr>
    </w:p>
    <w:p w14:paraId="5E0FE28A" w14:textId="77777777" w:rsidR="00E32AD6" w:rsidRDefault="00BF0902">
      <w:pPr>
        <w:pStyle w:val="Normal1"/>
        <w:numPr>
          <w:ilvl w:val="1"/>
          <w:numId w:val="1"/>
        </w:numPr>
        <w:pBdr>
          <w:top w:val="nil"/>
          <w:left w:val="nil"/>
          <w:bottom w:val="nil"/>
          <w:right w:val="nil"/>
          <w:between w:val="nil"/>
        </w:pBdr>
        <w:tabs>
          <w:tab w:val="left" w:pos="559"/>
          <w:tab w:val="left" w:pos="9180"/>
        </w:tabs>
        <w:spacing w:before="10"/>
        <w:ind w:left="0" w:firstLine="0"/>
        <w:jc w:val="both"/>
        <w:rPr>
          <w:rFonts w:ascii="Times New Roman" w:eastAsia="Times New Roman" w:hAnsi="Times New Roman" w:cs="Times New Roman"/>
          <w:color w:val="000000"/>
        </w:rPr>
      </w:pPr>
      <w:r>
        <w:rPr>
          <w:b/>
          <w:color w:val="000000"/>
          <w:sz w:val="20"/>
          <w:szCs w:val="20"/>
        </w:rPr>
        <w:t xml:space="preserve">Your Responsibilities. </w:t>
      </w:r>
      <w:r>
        <w:rPr>
          <w:color w:val="000000"/>
          <w:sz w:val="18"/>
          <w:szCs w:val="18"/>
        </w:rPr>
        <w:t>You shall (</w:t>
      </w:r>
      <w:proofErr w:type="spellStart"/>
      <w:r>
        <w:rPr>
          <w:color w:val="000000"/>
          <w:sz w:val="18"/>
          <w:szCs w:val="18"/>
        </w:rPr>
        <w:t>i</w:t>
      </w:r>
      <w:proofErr w:type="spellEnd"/>
      <w:r>
        <w:rPr>
          <w:color w:val="000000"/>
          <w:sz w:val="18"/>
          <w:szCs w:val="18"/>
        </w:rPr>
        <w:t>) be responsible for Users’ compliance with this Agreement, (ii) be solely responsible for the accuracy, quality, integrity and legality of Your Data as provided to Us and of the means by which You acquired Your Data, including obtaining all licenses, permissions, and rights for use of Your Data in connection with this Agreement, (iii) use commercially reasonable efforts to prevent unauthorized access to or use of the Services, and notify Us promptly upon becoming aware of any such unauthorized access or use, and (iv) use the Services only in accordance with the User Guide and applicable laws and government regulations. You shall not (a) make the Services available to anyone other than Users, (b) sell, resell, rent or lease the Services, (c) knowingly use the Services to store or transmit infringing, libelous, or otherwise unlawful or tortuous material, or to store or transmit material in violation of third-party privacy rights, (d) knowingly use the Services to store or transmit Malicious Code, (e) intentionally interfere with or disrupt the integrity or performance of the Services or third-party data contained therein, or (f) attempt to gain unauthorized access to the Services or their related systems or networks.</w:t>
      </w:r>
    </w:p>
    <w:p w14:paraId="2272B9E0" w14:textId="77777777" w:rsidR="00E32AD6" w:rsidRDefault="00E32AD6">
      <w:pPr>
        <w:pStyle w:val="Normal1"/>
        <w:pBdr>
          <w:top w:val="nil"/>
          <w:left w:val="nil"/>
          <w:bottom w:val="nil"/>
          <w:right w:val="nil"/>
          <w:between w:val="nil"/>
        </w:pBdr>
        <w:tabs>
          <w:tab w:val="left" w:pos="559"/>
          <w:tab w:val="left" w:pos="9180"/>
        </w:tabs>
        <w:spacing w:before="10"/>
        <w:ind w:right="20"/>
        <w:jc w:val="both"/>
        <w:rPr>
          <w:color w:val="000000"/>
        </w:rPr>
      </w:pPr>
    </w:p>
    <w:p w14:paraId="265195E0" w14:textId="77777777" w:rsidR="00E32AD6" w:rsidRDefault="00BF0902">
      <w:pPr>
        <w:pStyle w:val="Normal1"/>
        <w:numPr>
          <w:ilvl w:val="1"/>
          <w:numId w:val="1"/>
        </w:numPr>
        <w:pBdr>
          <w:top w:val="nil"/>
          <w:left w:val="nil"/>
          <w:bottom w:val="nil"/>
          <w:right w:val="nil"/>
          <w:between w:val="nil"/>
        </w:pBdr>
        <w:tabs>
          <w:tab w:val="left" w:pos="559"/>
          <w:tab w:val="left" w:pos="9180"/>
        </w:tabs>
        <w:ind w:left="0" w:right="20" w:firstLine="0"/>
        <w:jc w:val="both"/>
        <w:rPr>
          <w:rFonts w:ascii="Times New Roman" w:eastAsia="Times New Roman" w:hAnsi="Times New Roman" w:cs="Times New Roman"/>
          <w:color w:val="000000"/>
        </w:rPr>
      </w:pPr>
      <w:r>
        <w:rPr>
          <w:b/>
          <w:color w:val="000000"/>
          <w:sz w:val="20"/>
          <w:szCs w:val="20"/>
        </w:rPr>
        <w:t xml:space="preserve">Usage Limitations. </w:t>
      </w:r>
      <w:r>
        <w:rPr>
          <w:color w:val="000000"/>
          <w:sz w:val="18"/>
          <w:szCs w:val="18"/>
        </w:rPr>
        <w:t>Services may be subject to other limitations, such as, for example, limits on disk storage space, on the number of calls You are permitted to make against Our application programming interface, and, for Services that enable You to provide public websites, on the number of page views by visitors to those websites. Any such limitations are specified in the salesforce.com documentation. The Services provide real-time information to enable You to monitor Your compliance with such limitations.</w:t>
      </w:r>
    </w:p>
    <w:p w14:paraId="22EF8180" w14:textId="77777777" w:rsidR="00E32AD6" w:rsidRDefault="00E32AD6">
      <w:pPr>
        <w:pStyle w:val="Normal1"/>
        <w:pBdr>
          <w:top w:val="nil"/>
          <w:left w:val="nil"/>
          <w:bottom w:val="nil"/>
          <w:right w:val="nil"/>
          <w:between w:val="nil"/>
        </w:pBdr>
        <w:tabs>
          <w:tab w:val="left" w:pos="9180"/>
        </w:tabs>
        <w:spacing w:before="10"/>
        <w:rPr>
          <w:color w:val="000000"/>
        </w:rPr>
      </w:pPr>
    </w:p>
    <w:p w14:paraId="5947DE25" w14:textId="77777777" w:rsidR="00E32AD6" w:rsidRDefault="00BF0902">
      <w:pPr>
        <w:pStyle w:val="Heading1"/>
        <w:numPr>
          <w:ilvl w:val="0"/>
          <w:numId w:val="1"/>
        </w:numPr>
        <w:tabs>
          <w:tab w:val="left" w:pos="270"/>
          <w:tab w:val="left" w:pos="9180"/>
        </w:tabs>
        <w:ind w:left="180" w:hanging="180"/>
        <w:jc w:val="both"/>
        <w:rPr>
          <w:rFonts w:ascii="Calibri" w:eastAsia="Calibri" w:hAnsi="Calibri" w:cs="Calibri"/>
        </w:rPr>
      </w:pPr>
      <w:bookmarkStart w:id="3" w:name="2et92p0" w:colFirst="0" w:colLast="0"/>
      <w:bookmarkEnd w:id="3"/>
      <w:r>
        <w:rPr>
          <w:rFonts w:ascii="Calibri" w:eastAsia="Calibri" w:hAnsi="Calibri" w:cs="Calibri"/>
        </w:rPr>
        <w:t>THIRD-PARTY PROVIDERS</w:t>
      </w:r>
    </w:p>
    <w:p w14:paraId="352218B2" w14:textId="77777777" w:rsidR="00E32AD6" w:rsidRDefault="00E32AD6">
      <w:pPr>
        <w:pStyle w:val="Normal1"/>
        <w:pBdr>
          <w:top w:val="nil"/>
          <w:left w:val="nil"/>
          <w:bottom w:val="nil"/>
          <w:right w:val="nil"/>
          <w:between w:val="nil"/>
        </w:pBdr>
        <w:tabs>
          <w:tab w:val="left" w:pos="0"/>
          <w:tab w:val="left" w:pos="9180"/>
        </w:tabs>
        <w:spacing w:before="11"/>
        <w:jc w:val="both"/>
        <w:rPr>
          <w:color w:val="000000"/>
        </w:rPr>
      </w:pPr>
    </w:p>
    <w:p w14:paraId="781A23AD" w14:textId="77777777" w:rsidR="00E32AD6" w:rsidRDefault="00BF0902">
      <w:pPr>
        <w:pStyle w:val="Normal1"/>
        <w:numPr>
          <w:ilvl w:val="1"/>
          <w:numId w:val="1"/>
        </w:numPr>
        <w:pBdr>
          <w:top w:val="nil"/>
          <w:left w:val="nil"/>
          <w:bottom w:val="nil"/>
          <w:right w:val="nil"/>
          <w:between w:val="nil"/>
        </w:pBdr>
        <w:tabs>
          <w:tab w:val="left" w:pos="0"/>
          <w:tab w:val="left" w:pos="563"/>
          <w:tab w:val="left" w:pos="9180"/>
        </w:tabs>
        <w:spacing w:before="6" w:line="242" w:lineRule="auto"/>
        <w:ind w:left="0" w:right="20" w:firstLine="0"/>
        <w:jc w:val="both"/>
      </w:pPr>
      <w:r>
        <w:rPr>
          <w:b/>
          <w:color w:val="000000"/>
          <w:sz w:val="20"/>
          <w:szCs w:val="20"/>
        </w:rPr>
        <w:t xml:space="preserve">Acquisition of Third-Party Products and Services. </w:t>
      </w:r>
      <w:r>
        <w:rPr>
          <w:color w:val="000000"/>
          <w:sz w:val="18"/>
          <w:szCs w:val="18"/>
        </w:rPr>
        <w:t>We may offer Third-Party Applications for sale under Order Forms. Any other acquisition by You of third-party products or services, including but not limited to Third-Party Applications and implementation, customization and other consulting services, and any exchange of data between You and any third-party provider, is solely between You and the applicable third-party provider, except as specified in an Order Form. We do not warrant or support third-party products or services, whether or not they are designated by Us as “certified” or otherwise, except as specified in an Order Form. No purchase of third- party products or services is required to use the Services.</w:t>
      </w:r>
    </w:p>
    <w:p w14:paraId="1DD79AD6" w14:textId="77777777" w:rsidR="00E32AD6" w:rsidRDefault="00E32AD6">
      <w:pPr>
        <w:pStyle w:val="Normal1"/>
        <w:pBdr>
          <w:top w:val="nil"/>
          <w:left w:val="nil"/>
          <w:bottom w:val="nil"/>
          <w:right w:val="nil"/>
          <w:between w:val="nil"/>
        </w:pBdr>
        <w:tabs>
          <w:tab w:val="left" w:pos="0"/>
          <w:tab w:val="left" w:pos="563"/>
          <w:tab w:val="left" w:pos="9180"/>
        </w:tabs>
        <w:spacing w:before="6" w:line="242" w:lineRule="auto"/>
        <w:ind w:right="20"/>
        <w:jc w:val="both"/>
      </w:pPr>
    </w:p>
    <w:p w14:paraId="735BC84C" w14:textId="77777777" w:rsidR="00E32AD6" w:rsidRDefault="00E32AD6">
      <w:pPr>
        <w:pStyle w:val="Normal1"/>
        <w:pBdr>
          <w:top w:val="nil"/>
          <w:left w:val="nil"/>
          <w:bottom w:val="nil"/>
          <w:right w:val="nil"/>
          <w:between w:val="nil"/>
        </w:pBdr>
        <w:tabs>
          <w:tab w:val="left" w:pos="0"/>
          <w:tab w:val="left" w:pos="563"/>
          <w:tab w:val="left" w:pos="9180"/>
        </w:tabs>
        <w:spacing w:before="6" w:line="242" w:lineRule="auto"/>
        <w:ind w:right="20"/>
        <w:jc w:val="both"/>
      </w:pPr>
    </w:p>
    <w:p w14:paraId="23201388" w14:textId="77777777" w:rsidR="00E32AD6" w:rsidRDefault="00BF0902">
      <w:pPr>
        <w:pStyle w:val="Normal1"/>
        <w:numPr>
          <w:ilvl w:val="1"/>
          <w:numId w:val="1"/>
        </w:numPr>
        <w:pBdr>
          <w:top w:val="nil"/>
          <w:left w:val="nil"/>
          <w:bottom w:val="nil"/>
          <w:right w:val="nil"/>
          <w:between w:val="nil"/>
        </w:pBdr>
        <w:tabs>
          <w:tab w:val="left" w:pos="0"/>
          <w:tab w:val="left" w:pos="559"/>
          <w:tab w:val="left" w:pos="9180"/>
        </w:tabs>
        <w:spacing w:before="74" w:line="242" w:lineRule="auto"/>
        <w:ind w:left="0" w:firstLine="0"/>
        <w:jc w:val="both"/>
      </w:pPr>
      <w:r>
        <w:rPr>
          <w:b/>
          <w:color w:val="000000"/>
          <w:sz w:val="20"/>
          <w:szCs w:val="20"/>
        </w:rPr>
        <w:t xml:space="preserve">Third-Party Applications and Your Data. </w:t>
      </w:r>
      <w:r>
        <w:rPr>
          <w:color w:val="000000"/>
          <w:sz w:val="18"/>
          <w:szCs w:val="18"/>
        </w:rPr>
        <w:t xml:space="preserve">If You install or enable Third-Party Applications for use with Services, You acknowledge that We may allow providers of those Third-Party Applications to access Your Data solely to the extent required for the interoperation of such Third-Party Applications with the Services. Without limitation of our express obligations hereunder, </w:t>
      </w:r>
      <w:r>
        <w:rPr>
          <w:color w:val="000000"/>
          <w:sz w:val="18"/>
          <w:szCs w:val="18"/>
        </w:rPr>
        <w:lastRenderedPageBreak/>
        <w:t>we shall not be responsible for any disclosure, modification or deletion of Your Data resulting from any such access by Third-Party Application providers other than as a result of Our gross negligence or willful misconduct. The Services shall allow You to restrict such access by restricting Users from installing or enabling such Third-Party Applications for use with the Services.</w:t>
      </w:r>
    </w:p>
    <w:p w14:paraId="209A0F11" w14:textId="77777777" w:rsidR="00E32AD6" w:rsidRDefault="00E32AD6">
      <w:pPr>
        <w:pStyle w:val="Normal1"/>
        <w:pBdr>
          <w:top w:val="nil"/>
          <w:left w:val="nil"/>
          <w:bottom w:val="nil"/>
          <w:right w:val="nil"/>
          <w:between w:val="nil"/>
        </w:pBdr>
        <w:tabs>
          <w:tab w:val="left" w:pos="558"/>
          <w:tab w:val="left" w:pos="9180"/>
        </w:tabs>
        <w:ind w:right="20"/>
        <w:jc w:val="both"/>
        <w:rPr>
          <w:color w:val="000000"/>
        </w:rPr>
      </w:pPr>
    </w:p>
    <w:p w14:paraId="5140BDAA" w14:textId="77777777" w:rsidR="00E32AD6" w:rsidRDefault="00BF0902">
      <w:pPr>
        <w:pStyle w:val="Normal1"/>
        <w:pBdr>
          <w:top w:val="nil"/>
          <w:left w:val="nil"/>
          <w:bottom w:val="nil"/>
          <w:right w:val="nil"/>
          <w:between w:val="nil"/>
        </w:pBdr>
        <w:tabs>
          <w:tab w:val="left" w:pos="558"/>
          <w:tab w:val="left" w:pos="9180"/>
        </w:tabs>
        <w:spacing w:before="8"/>
        <w:ind w:left="-45"/>
        <w:jc w:val="both"/>
        <w:rPr>
          <w:color w:val="000000"/>
          <w:sz w:val="18"/>
          <w:szCs w:val="18"/>
        </w:rPr>
      </w:pPr>
      <w:r>
        <w:rPr>
          <w:b/>
          <w:color w:val="000000"/>
          <w:sz w:val="20"/>
          <w:szCs w:val="20"/>
        </w:rPr>
        <w:t>4.3    Transmission of Customer Data</w:t>
      </w:r>
      <w:r>
        <w:rPr>
          <w:color w:val="000000"/>
          <w:sz w:val="18"/>
          <w:szCs w:val="18"/>
        </w:rPr>
        <w:t xml:space="preserve">. The Services do not transmit Your Customer Data outside the Services, </w:t>
      </w:r>
      <w:proofErr w:type="gramStart"/>
      <w:r>
        <w:rPr>
          <w:color w:val="000000"/>
          <w:sz w:val="18"/>
          <w:szCs w:val="18"/>
        </w:rPr>
        <w:t>however</w:t>
      </w:r>
      <w:proofErr w:type="gramEnd"/>
      <w:r>
        <w:rPr>
          <w:color w:val="000000"/>
          <w:sz w:val="18"/>
          <w:szCs w:val="18"/>
        </w:rPr>
        <w:t xml:space="preserve"> should You transmit Customer Data to any other service, or add on Third-Party Applications that transmit Your data outside the Services, whether or not you use the Services to do this, You do this at Your own risk and you acknowledge that the security and validity of the Your data is Your responsibility.  Nothing in this Section 4.4 shall limit Our obligations to maintain the confidentiality and security of Your Data as set forth in Section 7.</w:t>
      </w:r>
    </w:p>
    <w:p w14:paraId="3BB90F54" w14:textId="77777777" w:rsidR="00E32AD6" w:rsidRDefault="00E32AD6">
      <w:pPr>
        <w:pStyle w:val="Normal1"/>
        <w:pBdr>
          <w:top w:val="nil"/>
          <w:left w:val="nil"/>
          <w:bottom w:val="nil"/>
          <w:right w:val="nil"/>
          <w:between w:val="nil"/>
        </w:pBdr>
        <w:tabs>
          <w:tab w:val="left" w:pos="558"/>
          <w:tab w:val="left" w:pos="9180"/>
        </w:tabs>
        <w:spacing w:before="8"/>
        <w:ind w:right="20"/>
        <w:jc w:val="both"/>
        <w:rPr>
          <w:color w:val="000000"/>
        </w:rPr>
      </w:pPr>
    </w:p>
    <w:p w14:paraId="458DEAEC" w14:textId="439E68A0" w:rsidR="00E32AD6" w:rsidRDefault="00BF0902">
      <w:pPr>
        <w:pStyle w:val="Normal1"/>
        <w:pBdr>
          <w:top w:val="nil"/>
          <w:left w:val="nil"/>
          <w:bottom w:val="nil"/>
          <w:right w:val="nil"/>
          <w:between w:val="nil"/>
        </w:pBdr>
        <w:ind w:right="20"/>
        <w:jc w:val="both"/>
        <w:rPr>
          <w:color w:val="000000"/>
          <w:sz w:val="18"/>
          <w:szCs w:val="18"/>
        </w:rPr>
      </w:pPr>
      <w:r>
        <w:rPr>
          <w:b/>
          <w:color w:val="000000"/>
          <w:sz w:val="20"/>
          <w:szCs w:val="20"/>
        </w:rPr>
        <w:t xml:space="preserve">Disclaimer. </w:t>
      </w:r>
      <w:r>
        <w:rPr>
          <w:color w:val="000000"/>
          <w:sz w:val="18"/>
          <w:szCs w:val="18"/>
        </w:rPr>
        <w:t xml:space="preserve">WE MAKE NO WARRANTY OF ANY KIND, WHETHER EXPRESS OR IMPLIED WITH REGARD TO THE </w:t>
      </w:r>
      <w:proofErr w:type="gramStart"/>
      <w:r>
        <w:rPr>
          <w:color w:val="000000"/>
          <w:sz w:val="18"/>
          <w:szCs w:val="18"/>
        </w:rPr>
        <w:t>THIRD PARTY</w:t>
      </w:r>
      <w:proofErr w:type="gramEnd"/>
      <w:r>
        <w:rPr>
          <w:color w:val="000000"/>
          <w:sz w:val="18"/>
          <w:szCs w:val="18"/>
        </w:rPr>
        <w:t xml:space="preserve"> APPLICATIONS. WE EXPRESSLY DISCLAIM ALL WARRANTIES, EXPRESS AND IMPLIED, INCLUDING, BUT NOT LIMITED TO, THE IMPLIED WARRANTIES OF MERCHANTABILITY, TITLE/NON-INFRINGEMENT, QUALITY OF INFORMATION, QUIET ENJOYMENT, AND FITNESS FOR A PARTICULAR PURPOSE WITH REGARD TO THE </w:t>
      </w:r>
      <w:proofErr w:type="gramStart"/>
      <w:r>
        <w:rPr>
          <w:color w:val="000000"/>
          <w:sz w:val="18"/>
          <w:szCs w:val="18"/>
        </w:rPr>
        <w:t>THIRD PARTY</w:t>
      </w:r>
      <w:proofErr w:type="gramEnd"/>
      <w:r>
        <w:rPr>
          <w:color w:val="000000"/>
          <w:sz w:val="18"/>
          <w:szCs w:val="18"/>
        </w:rPr>
        <w:t xml:space="preserve"> APPLICATIONS. YOU SHOULD CONSULT THE RESPECTIVE </w:t>
      </w:r>
      <w:proofErr w:type="gramStart"/>
      <w:r>
        <w:rPr>
          <w:color w:val="000000"/>
          <w:sz w:val="18"/>
          <w:szCs w:val="18"/>
        </w:rPr>
        <w:t>THIRD</w:t>
      </w:r>
      <w:r w:rsidR="0060675C">
        <w:rPr>
          <w:color w:val="000000"/>
          <w:sz w:val="18"/>
          <w:szCs w:val="18"/>
        </w:rPr>
        <w:t xml:space="preserve"> </w:t>
      </w:r>
      <w:r>
        <w:rPr>
          <w:color w:val="000000"/>
          <w:sz w:val="18"/>
          <w:szCs w:val="18"/>
        </w:rPr>
        <w:t>PARTY</w:t>
      </w:r>
      <w:proofErr w:type="gramEnd"/>
      <w:r>
        <w:rPr>
          <w:color w:val="000000"/>
          <w:sz w:val="18"/>
          <w:szCs w:val="18"/>
        </w:rPr>
        <w:t xml:space="preserve"> PROVIDERS FOR THE THIRD</w:t>
      </w:r>
      <w:r w:rsidR="0060675C">
        <w:rPr>
          <w:color w:val="000000"/>
          <w:sz w:val="18"/>
          <w:szCs w:val="18"/>
        </w:rPr>
        <w:t xml:space="preserve"> </w:t>
      </w:r>
      <w:r>
        <w:rPr>
          <w:color w:val="000000"/>
          <w:sz w:val="18"/>
          <w:szCs w:val="18"/>
        </w:rPr>
        <w:t>PARTY APPLICATIONS FOR WARRANTY AND PERFORMANCE INFORMATION.</w:t>
      </w:r>
    </w:p>
    <w:p w14:paraId="707A3EAA" w14:textId="77777777" w:rsidR="00E32AD6" w:rsidRDefault="00E32AD6">
      <w:pPr>
        <w:pStyle w:val="Normal1"/>
        <w:pBdr>
          <w:top w:val="nil"/>
          <w:left w:val="nil"/>
          <w:bottom w:val="nil"/>
          <w:right w:val="nil"/>
          <w:between w:val="nil"/>
        </w:pBdr>
        <w:ind w:right="20"/>
        <w:jc w:val="both"/>
        <w:rPr>
          <w:color w:val="000000"/>
        </w:rPr>
      </w:pPr>
    </w:p>
    <w:p w14:paraId="1CC30548" w14:textId="77777777" w:rsidR="00E32AD6" w:rsidRDefault="00BF0902">
      <w:pPr>
        <w:pStyle w:val="Heading1"/>
        <w:numPr>
          <w:ilvl w:val="0"/>
          <w:numId w:val="1"/>
        </w:numPr>
        <w:tabs>
          <w:tab w:val="left" w:pos="540"/>
          <w:tab w:val="left" w:pos="9180"/>
        </w:tabs>
        <w:ind w:left="270" w:hanging="270"/>
        <w:jc w:val="both"/>
        <w:rPr>
          <w:rFonts w:ascii="Calibri" w:eastAsia="Calibri" w:hAnsi="Calibri" w:cs="Calibri"/>
        </w:rPr>
      </w:pPr>
      <w:bookmarkStart w:id="4" w:name="tyjcwt" w:colFirst="0" w:colLast="0"/>
      <w:bookmarkEnd w:id="4"/>
      <w:r>
        <w:rPr>
          <w:rFonts w:ascii="Calibri" w:eastAsia="Calibri" w:hAnsi="Calibri" w:cs="Calibri"/>
        </w:rPr>
        <w:t>FEES AND PAYMENT FOR PURCHASED SERVICES</w:t>
      </w:r>
    </w:p>
    <w:p w14:paraId="00AE6903" w14:textId="77777777" w:rsidR="00E32AD6" w:rsidRDefault="00E32AD6">
      <w:pPr>
        <w:pStyle w:val="Normal1"/>
        <w:pBdr>
          <w:top w:val="nil"/>
          <w:left w:val="nil"/>
          <w:bottom w:val="nil"/>
          <w:right w:val="nil"/>
          <w:between w:val="nil"/>
        </w:pBdr>
        <w:tabs>
          <w:tab w:val="left" w:pos="9180"/>
        </w:tabs>
        <w:spacing w:before="1"/>
        <w:jc w:val="both"/>
        <w:rPr>
          <w:color w:val="000000"/>
        </w:rPr>
      </w:pPr>
    </w:p>
    <w:p w14:paraId="3DFF4100" w14:textId="77777777" w:rsidR="00E32AD6" w:rsidRDefault="00BF0902">
      <w:pPr>
        <w:pStyle w:val="Normal1"/>
        <w:numPr>
          <w:ilvl w:val="1"/>
          <w:numId w:val="1"/>
        </w:numPr>
        <w:pBdr>
          <w:top w:val="nil"/>
          <w:left w:val="nil"/>
          <w:bottom w:val="nil"/>
          <w:right w:val="nil"/>
          <w:between w:val="nil"/>
        </w:pBdr>
        <w:tabs>
          <w:tab w:val="left" w:pos="559"/>
          <w:tab w:val="left" w:pos="9180"/>
        </w:tabs>
        <w:ind w:left="0" w:right="20" w:firstLine="0"/>
        <w:jc w:val="both"/>
        <w:rPr>
          <w:rFonts w:ascii="Times New Roman" w:eastAsia="Times New Roman" w:hAnsi="Times New Roman" w:cs="Times New Roman"/>
          <w:color w:val="000000"/>
        </w:rPr>
      </w:pPr>
      <w:r>
        <w:rPr>
          <w:b/>
          <w:color w:val="000000"/>
          <w:sz w:val="20"/>
          <w:szCs w:val="20"/>
        </w:rPr>
        <w:t xml:space="preserve">User Fees. </w:t>
      </w:r>
      <w:r>
        <w:rPr>
          <w:color w:val="000000"/>
          <w:sz w:val="18"/>
          <w:szCs w:val="18"/>
        </w:rPr>
        <w:t>You shall pay all fees specified in all Order Forms hereunder. Except as otherwise specified herein or in an Order Form, (</w:t>
      </w:r>
      <w:proofErr w:type="spellStart"/>
      <w:r>
        <w:rPr>
          <w:color w:val="000000"/>
          <w:sz w:val="18"/>
          <w:szCs w:val="18"/>
        </w:rPr>
        <w:t>i</w:t>
      </w:r>
      <w:proofErr w:type="spellEnd"/>
      <w:r>
        <w:rPr>
          <w:color w:val="000000"/>
          <w:sz w:val="18"/>
          <w:szCs w:val="18"/>
        </w:rPr>
        <w:t>) fees are quoted and payable in United States dollars (ii) fees are based on services purchased and not actual usage, (iii) payment obligations are non-cancellable and fees paid are non-refundable, and (iv) the number of User subscriptions purchased cannot be decreased during the relevant subscription term stated on the Order Form. User subscription fees are based on monthly periods that begin on the subscription start date and each monthly anniversary thereof; therefore, fees for User subscriptions added in the middle of a monthly period will be charged for that full monthly period and the monthly periods remaining in the subscription term.</w:t>
      </w:r>
    </w:p>
    <w:p w14:paraId="046D7D96" w14:textId="77777777" w:rsidR="00E32AD6" w:rsidRDefault="00E32AD6">
      <w:pPr>
        <w:pStyle w:val="Normal1"/>
        <w:pBdr>
          <w:top w:val="nil"/>
          <w:left w:val="nil"/>
          <w:bottom w:val="nil"/>
          <w:right w:val="nil"/>
          <w:between w:val="nil"/>
        </w:pBdr>
        <w:tabs>
          <w:tab w:val="left" w:pos="9180"/>
        </w:tabs>
        <w:spacing w:before="8"/>
        <w:jc w:val="both"/>
        <w:rPr>
          <w:color w:val="000000"/>
        </w:rPr>
      </w:pPr>
    </w:p>
    <w:p w14:paraId="7777A799" w14:textId="77777777" w:rsidR="00E32AD6" w:rsidRDefault="00BF0902">
      <w:pPr>
        <w:pStyle w:val="Normal1"/>
        <w:numPr>
          <w:ilvl w:val="1"/>
          <w:numId w:val="1"/>
        </w:numPr>
        <w:pBdr>
          <w:top w:val="nil"/>
          <w:left w:val="nil"/>
          <w:bottom w:val="nil"/>
          <w:right w:val="nil"/>
          <w:between w:val="nil"/>
        </w:pBdr>
        <w:tabs>
          <w:tab w:val="left" w:pos="534"/>
        </w:tabs>
        <w:spacing w:line="242" w:lineRule="auto"/>
        <w:ind w:left="0" w:firstLine="0"/>
        <w:jc w:val="both"/>
        <w:rPr>
          <w:rFonts w:ascii="Times New Roman" w:eastAsia="Times New Roman" w:hAnsi="Times New Roman" w:cs="Times New Roman"/>
          <w:color w:val="000000"/>
        </w:rPr>
      </w:pPr>
      <w:r>
        <w:rPr>
          <w:b/>
          <w:color w:val="000000"/>
          <w:sz w:val="20"/>
          <w:szCs w:val="20"/>
        </w:rPr>
        <w:t>Professional Services Fees</w:t>
      </w:r>
      <w:r>
        <w:rPr>
          <w:color w:val="000000"/>
          <w:sz w:val="20"/>
          <w:szCs w:val="20"/>
        </w:rPr>
        <w:t>.</w:t>
      </w:r>
      <w:r>
        <w:rPr>
          <w:color w:val="000000"/>
          <w:sz w:val="18"/>
          <w:szCs w:val="18"/>
        </w:rPr>
        <w:t xml:space="preserve"> You will issue a Purchase Order to Us reflecting the estimated number of Professional Service hours identified in the Statement of Work and the associated hourly rate. Unless otherwise agreed in a writing signed by both parties, all rates apply to an eight (8) hour day and a forty (40) hour week. If You require time in excess of the foregoing, We may invoice the excess at one and one half (1 1/2) times the contracted rate and You agree to pay such overtime rates.  We shall use commercially reasonable efforts to provide Professional Services personnel to meet your requests. Our Professional Services personnel are generally booked three to five weeks in advance. It is to your benefit to schedule Professional Services at least three weeks in advance to assure some degree of availability and also to reduce travel costs. Cancellation of scheduled Professional Services on less than seven (7) days’ notice will billable at one half (1/2) the applicable rates.</w:t>
      </w:r>
    </w:p>
    <w:p w14:paraId="44659D0E" w14:textId="77777777" w:rsidR="00E32AD6" w:rsidRDefault="00E32AD6">
      <w:pPr>
        <w:pStyle w:val="Normal1"/>
        <w:pBdr>
          <w:top w:val="nil"/>
          <w:left w:val="nil"/>
          <w:bottom w:val="nil"/>
          <w:right w:val="nil"/>
          <w:between w:val="nil"/>
        </w:pBdr>
        <w:tabs>
          <w:tab w:val="left" w:pos="9180"/>
        </w:tabs>
        <w:spacing w:before="7"/>
        <w:rPr>
          <w:color w:val="000000"/>
        </w:rPr>
      </w:pPr>
    </w:p>
    <w:p w14:paraId="09470153" w14:textId="77777777" w:rsidR="00E32AD6" w:rsidRDefault="00BF0902">
      <w:pPr>
        <w:pStyle w:val="Normal1"/>
        <w:numPr>
          <w:ilvl w:val="1"/>
          <w:numId w:val="1"/>
        </w:numPr>
        <w:pBdr>
          <w:top w:val="nil"/>
          <w:left w:val="nil"/>
          <w:bottom w:val="nil"/>
          <w:right w:val="nil"/>
          <w:between w:val="nil"/>
        </w:pBdr>
        <w:tabs>
          <w:tab w:val="left" w:pos="525"/>
          <w:tab w:val="left" w:pos="9180"/>
        </w:tabs>
        <w:ind w:left="0" w:firstLine="0"/>
        <w:jc w:val="both"/>
      </w:pPr>
      <w:r>
        <w:rPr>
          <w:b/>
          <w:color w:val="000000"/>
          <w:sz w:val="20"/>
          <w:szCs w:val="20"/>
        </w:rPr>
        <w:t>Travel Expenses</w:t>
      </w:r>
      <w:r>
        <w:rPr>
          <w:color w:val="000000"/>
          <w:sz w:val="20"/>
          <w:szCs w:val="20"/>
        </w:rPr>
        <w:t>.</w:t>
      </w:r>
      <w:r>
        <w:rPr>
          <w:color w:val="000000"/>
          <w:sz w:val="18"/>
          <w:szCs w:val="18"/>
        </w:rPr>
        <w:t xml:space="preserve"> You will not be charged for travel time spent by our Professional Services personnel when the travel time from the personnel’s home location is less than one and one half (1-1/2) hours each way to Your site. However, when the combined travel time to and from Your site exceeds this three (3) hour allowance and the visit is for less than three (3) consecutive days, You will be charged the applicable hourly rate for travel time in excess of the three (3) hours. You will reimburse us for the reasonable cost of all pre-approved transportation, parking fees, food and lodging in connection with rendering the Professional Services at Your site. Air Travel will be by Coach Class in the U.S. and Business Class outside of the U.S. Rail Travel will be First Class.  Auto mileage will be at the prevailing rate allowed by the IRS. In the U.S., hotels considered as 3 star or equivalents will be used for lodging subject to the availability in the area, degree of advanced scheduling for the visit and length of stay on any given trip. Hotels for travel outside the U.S. will be 3-4 star US equivalents. You will also reimburse Us for reasonable miscellaneous expenses such as internet fees, shipping and any other out-of-pocket disbursements incurred which are directly related to the Professional Services, particularly when incurred while traveling to Your location. Unless otherwise agreed in a Statement of Work, expenses will be billed monthly and payable on receipt of invoice.</w:t>
      </w:r>
    </w:p>
    <w:p w14:paraId="040A7B76" w14:textId="77777777" w:rsidR="00E32AD6" w:rsidRDefault="00E32AD6">
      <w:pPr>
        <w:pStyle w:val="Normal1"/>
        <w:pBdr>
          <w:top w:val="nil"/>
          <w:left w:val="nil"/>
          <w:bottom w:val="nil"/>
          <w:right w:val="nil"/>
          <w:between w:val="nil"/>
        </w:pBdr>
        <w:tabs>
          <w:tab w:val="left" w:pos="525"/>
          <w:tab w:val="left" w:pos="9180"/>
        </w:tabs>
        <w:jc w:val="both"/>
        <w:rPr>
          <w:color w:val="000000"/>
        </w:rPr>
      </w:pPr>
    </w:p>
    <w:p w14:paraId="212F1B16" w14:textId="77777777" w:rsidR="00E32AD6" w:rsidRDefault="00BF0902">
      <w:pPr>
        <w:pStyle w:val="Normal1"/>
        <w:numPr>
          <w:ilvl w:val="1"/>
          <w:numId w:val="1"/>
        </w:numPr>
        <w:pBdr>
          <w:top w:val="nil"/>
          <w:left w:val="nil"/>
          <w:bottom w:val="nil"/>
          <w:right w:val="nil"/>
          <w:between w:val="nil"/>
        </w:pBdr>
        <w:tabs>
          <w:tab w:val="left" w:pos="525"/>
        </w:tabs>
        <w:ind w:left="0" w:firstLine="0"/>
        <w:jc w:val="both"/>
        <w:rPr>
          <w:rFonts w:ascii="Times New Roman" w:eastAsia="Times New Roman" w:hAnsi="Times New Roman" w:cs="Times New Roman"/>
          <w:color w:val="000000"/>
        </w:rPr>
      </w:pPr>
      <w:r>
        <w:rPr>
          <w:b/>
          <w:color w:val="000000"/>
          <w:sz w:val="20"/>
          <w:szCs w:val="20"/>
        </w:rPr>
        <w:t xml:space="preserve">Invoicing and Payment. </w:t>
      </w:r>
      <w:r>
        <w:rPr>
          <w:color w:val="000000"/>
          <w:sz w:val="18"/>
          <w:szCs w:val="18"/>
        </w:rPr>
        <w:t xml:space="preserve">You will provide Us with (a) valid and updated Authorization for Direct Payment via ACH (ACH DEBIT), or (b) with valid and updated credit card information, or (c) with a valid purchase order, or (d) alternative document reasonably acceptable to Us. If You provide Authorization for Direct Payment via ACH (ACH DEBIT) or credit card information to Us, you authorize Us to charge for all Services listed in the Order Form for the initial subscription term and any renewal subscription term(s) as set forth in Section 12.2 (Term of Purchased User Subscriptions). Such charges shall be made in advance, either annually or in accordance with any different billing frequency stated in the applicable Order Form. If the Order Form specifies that payment will be by credit card, We will charge Your credit card for all Services amounts plus a ten percent (10%) credit card convenience fee. If the Order Form specifies that payment will be by a method other than ACH DEBIT or credit card, </w:t>
      </w:r>
      <w:proofErr w:type="gramStart"/>
      <w:r>
        <w:rPr>
          <w:color w:val="000000"/>
          <w:sz w:val="18"/>
          <w:szCs w:val="18"/>
        </w:rPr>
        <w:lastRenderedPageBreak/>
        <w:t>We</w:t>
      </w:r>
      <w:proofErr w:type="gramEnd"/>
      <w:r>
        <w:rPr>
          <w:color w:val="000000"/>
          <w:sz w:val="18"/>
          <w:szCs w:val="18"/>
        </w:rPr>
        <w:t xml:space="preserve"> will invoice You in advance and otherwise in accordance with the relevant Order Form. Unless otherwise stated in the Order Form, undisputed invoiced charges are due </w:t>
      </w:r>
      <w:proofErr w:type="spellStart"/>
      <w:r>
        <w:rPr>
          <w:color w:val="000000"/>
          <w:sz w:val="18"/>
          <w:szCs w:val="18"/>
        </w:rPr>
        <w:t>net</w:t>
      </w:r>
      <w:proofErr w:type="spellEnd"/>
      <w:r>
        <w:rPr>
          <w:color w:val="000000"/>
          <w:sz w:val="18"/>
          <w:szCs w:val="18"/>
        </w:rPr>
        <w:t xml:space="preserve"> ten (10) days from the invoice date. You are responsible for maintaining complete and accurate billing and contact information.</w:t>
      </w:r>
    </w:p>
    <w:p w14:paraId="272EDDD4" w14:textId="77777777" w:rsidR="00E32AD6" w:rsidRDefault="00E32AD6">
      <w:pPr>
        <w:pStyle w:val="Normal1"/>
        <w:pBdr>
          <w:top w:val="nil"/>
          <w:left w:val="nil"/>
          <w:bottom w:val="nil"/>
          <w:right w:val="nil"/>
          <w:between w:val="nil"/>
        </w:pBdr>
        <w:tabs>
          <w:tab w:val="left" w:pos="525"/>
        </w:tabs>
        <w:rPr>
          <w:color w:val="000000"/>
          <w:sz w:val="18"/>
          <w:szCs w:val="18"/>
        </w:rPr>
      </w:pPr>
    </w:p>
    <w:p w14:paraId="4C00E8C1" w14:textId="77777777" w:rsidR="00E32AD6" w:rsidRDefault="00BF0902">
      <w:pPr>
        <w:pStyle w:val="Normal1"/>
        <w:numPr>
          <w:ilvl w:val="1"/>
          <w:numId w:val="1"/>
        </w:numPr>
        <w:pBdr>
          <w:top w:val="nil"/>
          <w:left w:val="nil"/>
          <w:bottom w:val="nil"/>
          <w:right w:val="nil"/>
          <w:between w:val="nil"/>
        </w:pBdr>
        <w:tabs>
          <w:tab w:val="left" w:pos="525"/>
        </w:tabs>
        <w:spacing w:before="10"/>
        <w:ind w:left="0" w:right="20" w:firstLine="0"/>
        <w:jc w:val="both"/>
      </w:pPr>
      <w:r>
        <w:rPr>
          <w:b/>
          <w:color w:val="000000"/>
          <w:sz w:val="20"/>
          <w:szCs w:val="20"/>
        </w:rPr>
        <w:t xml:space="preserve">Overdue Charges. </w:t>
      </w:r>
      <w:r>
        <w:rPr>
          <w:color w:val="000000"/>
          <w:sz w:val="18"/>
          <w:szCs w:val="18"/>
        </w:rPr>
        <w:t>If any undisputed charges are not received from You by the due date, then at Our discretion, (a) such charges may accrue late interest at the rate of one and one half percent (1.5%) of the outstanding balance per month, or the maximum rate permitted by law, whichever is lower, from the date such payment was due until the date paid, provided that we shall provide you with written notice of any such overdue amounts and you will have ten [10] days to cure such non-payment prior to any such interest accruing, and/or (b) We may condition future subscription renewals and Order Forms on payment terms shorter than those specified in Section 5.4 (Invoicing and Payment).</w:t>
      </w:r>
    </w:p>
    <w:p w14:paraId="59EE0CAD" w14:textId="77777777" w:rsidR="00E32AD6" w:rsidRDefault="00E32AD6">
      <w:pPr>
        <w:pStyle w:val="Normal1"/>
        <w:pBdr>
          <w:top w:val="nil"/>
          <w:left w:val="nil"/>
          <w:bottom w:val="nil"/>
          <w:right w:val="nil"/>
          <w:between w:val="nil"/>
        </w:pBdr>
        <w:tabs>
          <w:tab w:val="left" w:pos="525"/>
        </w:tabs>
        <w:spacing w:before="10"/>
        <w:ind w:right="20"/>
        <w:jc w:val="both"/>
        <w:rPr>
          <w:b/>
          <w:color w:val="000000"/>
        </w:rPr>
      </w:pPr>
    </w:p>
    <w:p w14:paraId="1C693D83" w14:textId="671A8AC9" w:rsidR="00E32AD6" w:rsidRDefault="00BF0902">
      <w:pPr>
        <w:pStyle w:val="Normal1"/>
        <w:numPr>
          <w:ilvl w:val="1"/>
          <w:numId w:val="1"/>
        </w:numPr>
        <w:pBdr>
          <w:top w:val="nil"/>
          <w:left w:val="nil"/>
          <w:bottom w:val="nil"/>
          <w:right w:val="nil"/>
          <w:between w:val="nil"/>
        </w:pBdr>
        <w:tabs>
          <w:tab w:val="left" w:pos="561"/>
        </w:tabs>
        <w:ind w:left="0" w:firstLine="0"/>
        <w:jc w:val="both"/>
        <w:rPr>
          <w:rFonts w:ascii="Times New Roman" w:eastAsia="Times New Roman" w:hAnsi="Times New Roman" w:cs="Times New Roman"/>
          <w:color w:val="000000"/>
        </w:rPr>
      </w:pPr>
      <w:r>
        <w:rPr>
          <w:b/>
          <w:color w:val="000000"/>
          <w:sz w:val="20"/>
          <w:szCs w:val="20"/>
        </w:rPr>
        <w:t>Suspension of Service and Acceleration.</w:t>
      </w:r>
      <w:r>
        <w:rPr>
          <w:color w:val="000000"/>
          <w:sz w:val="18"/>
          <w:szCs w:val="18"/>
        </w:rPr>
        <w:t xml:space="preserve"> </w:t>
      </w:r>
      <w:r>
        <w:rPr>
          <w:color w:val="000000"/>
          <w:sz w:val="20"/>
          <w:szCs w:val="20"/>
        </w:rPr>
        <w:t xml:space="preserve">If any undisputed amount owing by You under this or any other agreement for Our services or for any other salesforce.com services is </w:t>
      </w:r>
      <w:r w:rsidR="004433A3">
        <w:rPr>
          <w:color w:val="000000"/>
          <w:sz w:val="20"/>
          <w:szCs w:val="20"/>
        </w:rPr>
        <w:t xml:space="preserve">sixty </w:t>
      </w:r>
      <w:r>
        <w:rPr>
          <w:color w:val="000000"/>
          <w:sz w:val="20"/>
          <w:szCs w:val="20"/>
        </w:rPr>
        <w:t>(</w:t>
      </w:r>
      <w:r w:rsidR="002679BD">
        <w:rPr>
          <w:color w:val="000000"/>
          <w:sz w:val="20"/>
          <w:szCs w:val="20"/>
        </w:rPr>
        <w:t>6</w:t>
      </w:r>
      <w:r>
        <w:rPr>
          <w:color w:val="000000"/>
          <w:sz w:val="20"/>
          <w:szCs w:val="20"/>
        </w:rPr>
        <w:t>0) or more days overdue (or ten [10] or more days overdue in the case of amounts You have authorized Us to ACH DEBIT or charge to Your credit card), and you have failed to cure your non-payment of such overdue amounts within ten [10] days of receiving written notice from Us of such overdue amounts, We may, without limiting Our other rights and remedies, suspend Our services to You until such amounts are paid in full.</w:t>
      </w:r>
    </w:p>
    <w:p w14:paraId="0C699D50" w14:textId="77777777" w:rsidR="00E32AD6" w:rsidRDefault="00E32AD6">
      <w:pPr>
        <w:pStyle w:val="Normal1"/>
        <w:pBdr>
          <w:top w:val="nil"/>
          <w:left w:val="nil"/>
          <w:bottom w:val="nil"/>
          <w:right w:val="nil"/>
          <w:between w:val="nil"/>
        </w:pBdr>
        <w:spacing w:before="10"/>
        <w:jc w:val="both"/>
        <w:rPr>
          <w:color w:val="000000"/>
        </w:rPr>
      </w:pPr>
    </w:p>
    <w:p w14:paraId="4AC4CDEB" w14:textId="77777777" w:rsidR="00E32AD6" w:rsidRDefault="00BF0902">
      <w:pPr>
        <w:pStyle w:val="Normal1"/>
        <w:numPr>
          <w:ilvl w:val="1"/>
          <w:numId w:val="1"/>
        </w:numPr>
        <w:pBdr>
          <w:top w:val="nil"/>
          <w:left w:val="nil"/>
          <w:bottom w:val="nil"/>
          <w:right w:val="nil"/>
          <w:between w:val="nil"/>
        </w:pBdr>
        <w:tabs>
          <w:tab w:val="left" w:pos="56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Payment Disputes. </w:t>
      </w:r>
      <w:r>
        <w:rPr>
          <w:color w:val="000000"/>
          <w:sz w:val="18"/>
          <w:szCs w:val="18"/>
        </w:rPr>
        <w:t>We shall not exercise Our rights under Section 5.5 (Overdue Charges) or 5.4 (Suspension of Service and Acceleration) if the applicable charges are under reasonable and good-faith dispute and You are cooperating diligently to resolve the dispute.</w:t>
      </w:r>
    </w:p>
    <w:p w14:paraId="7B1C91A0" w14:textId="77777777" w:rsidR="00E32AD6" w:rsidRDefault="00E32AD6">
      <w:pPr>
        <w:pStyle w:val="Normal1"/>
        <w:pBdr>
          <w:top w:val="nil"/>
          <w:left w:val="nil"/>
          <w:bottom w:val="nil"/>
          <w:right w:val="nil"/>
          <w:between w:val="nil"/>
        </w:pBdr>
        <w:spacing w:before="6"/>
        <w:jc w:val="both"/>
        <w:rPr>
          <w:color w:val="000000"/>
        </w:rPr>
      </w:pPr>
    </w:p>
    <w:p w14:paraId="120B9E7D" w14:textId="77777777" w:rsidR="00E32AD6" w:rsidRDefault="00BF0902">
      <w:pPr>
        <w:pStyle w:val="Normal1"/>
        <w:numPr>
          <w:ilvl w:val="1"/>
          <w:numId w:val="1"/>
        </w:numPr>
        <w:pBdr>
          <w:top w:val="nil"/>
          <w:left w:val="nil"/>
          <w:bottom w:val="nil"/>
          <w:right w:val="nil"/>
          <w:between w:val="nil"/>
        </w:pBdr>
        <w:tabs>
          <w:tab w:val="left" w:pos="559"/>
        </w:tabs>
        <w:spacing w:before="8"/>
        <w:ind w:left="0" w:firstLine="0"/>
        <w:jc w:val="both"/>
        <w:rPr>
          <w:rFonts w:ascii="Times New Roman" w:eastAsia="Times New Roman" w:hAnsi="Times New Roman" w:cs="Times New Roman"/>
          <w:color w:val="000000"/>
        </w:rPr>
      </w:pPr>
      <w:r>
        <w:rPr>
          <w:b/>
          <w:color w:val="000000"/>
          <w:sz w:val="20"/>
          <w:szCs w:val="20"/>
        </w:rPr>
        <w:t xml:space="preserve">Taxes. </w:t>
      </w:r>
      <w:r>
        <w:rPr>
          <w:color w:val="000000"/>
          <w:sz w:val="18"/>
          <w:szCs w:val="18"/>
        </w:rPr>
        <w:t xml:space="preserve">Unless otherwise stated, </w:t>
      </w:r>
      <w:proofErr w:type="gramStart"/>
      <w:r>
        <w:rPr>
          <w:color w:val="000000"/>
          <w:sz w:val="18"/>
          <w:szCs w:val="18"/>
        </w:rPr>
        <w:t>Our</w:t>
      </w:r>
      <w:proofErr w:type="gramEnd"/>
      <w:r>
        <w:rPr>
          <w:color w:val="000000"/>
          <w:sz w:val="18"/>
          <w:szCs w:val="18"/>
        </w:rPr>
        <w:t xml:space="preserve"> fees do not include any taxes, levies, duties or similar governmental assessments of any nature, including but not limited to value-added, sales, use or withholding taxes, assessable by any local, state, provincial, federal or foreign jurisdiction (collectively, "</w:t>
      </w:r>
      <w:r>
        <w:rPr>
          <w:b/>
          <w:color w:val="000000"/>
          <w:sz w:val="18"/>
          <w:szCs w:val="18"/>
        </w:rPr>
        <w:t>Taxes</w:t>
      </w:r>
      <w:r>
        <w:rPr>
          <w:color w:val="000000"/>
          <w:sz w:val="18"/>
          <w:szCs w:val="18"/>
        </w:rPr>
        <w:t xml:space="preserve">"). You are responsible for paying all Taxes associated with Your purchases hereunder that you are legally obligated to pay. If We have the legal obligation to pay or collect Taxes for which You are responsible under this paragraph, the appropriate amount shall be invoiced to and paid by You, unless You provide Us with a valid tax exemption certificate authorized by the appropriate taxing authority. For clarity, </w:t>
      </w:r>
      <w:proofErr w:type="gramStart"/>
      <w:r>
        <w:rPr>
          <w:color w:val="000000"/>
          <w:sz w:val="18"/>
          <w:szCs w:val="18"/>
        </w:rPr>
        <w:t>We</w:t>
      </w:r>
      <w:proofErr w:type="gramEnd"/>
      <w:r>
        <w:rPr>
          <w:color w:val="000000"/>
          <w:sz w:val="18"/>
          <w:szCs w:val="18"/>
        </w:rPr>
        <w:t xml:space="preserve"> are solely responsible for taxes assessable against it based on Our income, property and employees.</w:t>
      </w:r>
    </w:p>
    <w:p w14:paraId="62CBE285" w14:textId="77777777" w:rsidR="00E32AD6" w:rsidRDefault="00E32AD6">
      <w:pPr>
        <w:pStyle w:val="Normal1"/>
        <w:pBdr>
          <w:top w:val="nil"/>
          <w:left w:val="nil"/>
          <w:bottom w:val="nil"/>
          <w:right w:val="nil"/>
          <w:between w:val="nil"/>
        </w:pBdr>
        <w:tabs>
          <w:tab w:val="left" w:pos="559"/>
        </w:tabs>
        <w:spacing w:before="8"/>
        <w:ind w:right="20"/>
        <w:jc w:val="both"/>
        <w:rPr>
          <w:color w:val="000000"/>
        </w:rPr>
      </w:pPr>
    </w:p>
    <w:p w14:paraId="42BE0299" w14:textId="77777777" w:rsidR="00E32AD6" w:rsidRDefault="00BF0902">
      <w:pPr>
        <w:pStyle w:val="Heading1"/>
        <w:numPr>
          <w:ilvl w:val="0"/>
          <w:numId w:val="1"/>
        </w:numPr>
        <w:tabs>
          <w:tab w:val="left" w:pos="270"/>
        </w:tabs>
        <w:ind w:left="540" w:hanging="540"/>
        <w:rPr>
          <w:rFonts w:ascii="Calibri" w:eastAsia="Calibri" w:hAnsi="Calibri" w:cs="Calibri"/>
        </w:rPr>
      </w:pPr>
      <w:bookmarkStart w:id="5" w:name="3dy6vkm" w:colFirst="0" w:colLast="0"/>
      <w:bookmarkEnd w:id="5"/>
      <w:r>
        <w:rPr>
          <w:rFonts w:ascii="Calibri" w:eastAsia="Calibri" w:hAnsi="Calibri" w:cs="Calibri"/>
        </w:rPr>
        <w:t>PROPRIETARY RIGHTS</w:t>
      </w:r>
    </w:p>
    <w:p w14:paraId="0E769235" w14:textId="77777777" w:rsidR="00E32AD6" w:rsidRDefault="00E32AD6">
      <w:pPr>
        <w:pStyle w:val="Normal1"/>
        <w:pBdr>
          <w:top w:val="nil"/>
          <w:left w:val="nil"/>
          <w:bottom w:val="nil"/>
          <w:right w:val="nil"/>
          <w:between w:val="nil"/>
        </w:pBdr>
        <w:spacing w:before="1"/>
        <w:rPr>
          <w:color w:val="000000"/>
        </w:rPr>
      </w:pPr>
    </w:p>
    <w:p w14:paraId="75D3C0EF" w14:textId="77777777" w:rsidR="00E32AD6" w:rsidRDefault="00BF0902">
      <w:pPr>
        <w:pStyle w:val="Normal1"/>
        <w:numPr>
          <w:ilvl w:val="1"/>
          <w:numId w:val="1"/>
        </w:numPr>
        <w:pBdr>
          <w:top w:val="nil"/>
          <w:left w:val="nil"/>
          <w:bottom w:val="nil"/>
          <w:right w:val="nil"/>
          <w:between w:val="nil"/>
        </w:pBdr>
        <w:tabs>
          <w:tab w:val="left" w:pos="559"/>
        </w:tabs>
        <w:ind w:left="0" w:right="20" w:firstLine="0"/>
        <w:jc w:val="both"/>
        <w:rPr>
          <w:rFonts w:ascii="Times New Roman" w:eastAsia="Times New Roman" w:hAnsi="Times New Roman" w:cs="Times New Roman"/>
          <w:color w:val="000000"/>
        </w:rPr>
      </w:pPr>
      <w:r>
        <w:rPr>
          <w:b/>
          <w:color w:val="000000"/>
          <w:sz w:val="20"/>
          <w:szCs w:val="20"/>
        </w:rPr>
        <w:t xml:space="preserve">Reservation of Rights. </w:t>
      </w:r>
      <w:r>
        <w:rPr>
          <w:color w:val="000000"/>
          <w:sz w:val="18"/>
          <w:szCs w:val="18"/>
        </w:rPr>
        <w:t>Subject to the limited license granted in Section 2.1, We reserve all rights, title and interest in and to the Services and all enhancements, customizations, and modifications to the Services, including all related intellectual property rights. No rights are granted to You hereunder other than as expressly set forth herein. This is not a work made-for-hire Agreement, as that term is defined in Section 101 of Title 17 of the United States Code (the “Copyright Act”). The Services are licensed, not sold.</w:t>
      </w:r>
    </w:p>
    <w:p w14:paraId="579D8E2E" w14:textId="77777777" w:rsidR="00E32AD6" w:rsidRDefault="00E32AD6">
      <w:pPr>
        <w:pStyle w:val="Normal1"/>
        <w:pBdr>
          <w:top w:val="nil"/>
          <w:left w:val="nil"/>
          <w:bottom w:val="nil"/>
          <w:right w:val="nil"/>
          <w:between w:val="nil"/>
        </w:pBdr>
        <w:spacing w:before="8"/>
        <w:jc w:val="both"/>
        <w:rPr>
          <w:color w:val="000000"/>
        </w:rPr>
      </w:pPr>
    </w:p>
    <w:p w14:paraId="52645034" w14:textId="77777777" w:rsidR="00E32AD6" w:rsidRDefault="00BF0902">
      <w:pPr>
        <w:pStyle w:val="Normal1"/>
        <w:numPr>
          <w:ilvl w:val="1"/>
          <w:numId w:val="1"/>
        </w:numPr>
        <w:pBdr>
          <w:top w:val="nil"/>
          <w:left w:val="nil"/>
          <w:bottom w:val="nil"/>
          <w:right w:val="nil"/>
          <w:between w:val="nil"/>
        </w:pBdr>
        <w:tabs>
          <w:tab w:val="left" w:pos="559"/>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Restrictions. </w:t>
      </w:r>
      <w:r>
        <w:rPr>
          <w:color w:val="000000"/>
          <w:sz w:val="18"/>
          <w:szCs w:val="18"/>
        </w:rPr>
        <w:t>You shall not (</w:t>
      </w:r>
      <w:proofErr w:type="spellStart"/>
      <w:r>
        <w:rPr>
          <w:color w:val="000000"/>
          <w:sz w:val="18"/>
          <w:szCs w:val="18"/>
        </w:rPr>
        <w:t>i</w:t>
      </w:r>
      <w:proofErr w:type="spellEnd"/>
      <w:r>
        <w:rPr>
          <w:color w:val="000000"/>
          <w:sz w:val="18"/>
          <w:szCs w:val="18"/>
        </w:rPr>
        <w:t>) permit any third party to access the Services except as permitted herein or in an Order Form, (ii) create derivate works based on the Services, (iii) copy, frame or mirror any part or content of the Services, other than copying or framing on Your own intranets or otherwise for Your own internal business purposes, (iv) reverse engineer the Services, or (v) access the Services in order to</w:t>
      </w:r>
      <w:r>
        <w:rPr>
          <w:color w:val="000000"/>
        </w:rPr>
        <w:t xml:space="preserve"> </w:t>
      </w:r>
      <w:r>
        <w:rPr>
          <w:color w:val="000000"/>
          <w:sz w:val="18"/>
          <w:szCs w:val="18"/>
        </w:rPr>
        <w:t>(a) build a competitive product or service, or (b) copy any features, functions or graphics of the Services.</w:t>
      </w:r>
    </w:p>
    <w:p w14:paraId="6D65BE65" w14:textId="77777777" w:rsidR="00E32AD6" w:rsidRDefault="00E32AD6">
      <w:pPr>
        <w:pStyle w:val="Normal1"/>
        <w:pBdr>
          <w:top w:val="nil"/>
          <w:left w:val="nil"/>
          <w:bottom w:val="nil"/>
          <w:right w:val="nil"/>
          <w:between w:val="nil"/>
        </w:pBdr>
        <w:spacing w:before="1"/>
        <w:jc w:val="both"/>
        <w:rPr>
          <w:color w:val="000000"/>
        </w:rPr>
      </w:pPr>
    </w:p>
    <w:p w14:paraId="73460AEB" w14:textId="77777777" w:rsidR="00E32AD6" w:rsidRDefault="00BF0902">
      <w:pPr>
        <w:pStyle w:val="Normal1"/>
        <w:numPr>
          <w:ilvl w:val="1"/>
          <w:numId w:val="1"/>
        </w:numPr>
        <w:pBdr>
          <w:top w:val="nil"/>
          <w:left w:val="nil"/>
          <w:bottom w:val="nil"/>
          <w:right w:val="nil"/>
          <w:between w:val="nil"/>
        </w:pBdr>
        <w:tabs>
          <w:tab w:val="left" w:pos="559"/>
        </w:tabs>
        <w:spacing w:before="6" w:line="242" w:lineRule="auto"/>
        <w:ind w:left="0" w:firstLine="0"/>
        <w:jc w:val="both"/>
        <w:rPr>
          <w:rFonts w:ascii="Times New Roman" w:eastAsia="Times New Roman" w:hAnsi="Times New Roman" w:cs="Times New Roman"/>
          <w:color w:val="000000"/>
        </w:rPr>
      </w:pPr>
      <w:r>
        <w:rPr>
          <w:b/>
          <w:color w:val="000000"/>
          <w:sz w:val="20"/>
          <w:szCs w:val="20"/>
        </w:rPr>
        <w:t xml:space="preserve">Ownership of Your Data. </w:t>
      </w:r>
      <w:r>
        <w:rPr>
          <w:color w:val="000000"/>
          <w:sz w:val="18"/>
          <w:szCs w:val="18"/>
        </w:rPr>
        <w:t xml:space="preserve">As between Us and You, </w:t>
      </w:r>
      <w:proofErr w:type="gramStart"/>
      <w:r>
        <w:rPr>
          <w:color w:val="000000"/>
          <w:sz w:val="18"/>
          <w:szCs w:val="18"/>
        </w:rPr>
        <w:t>You</w:t>
      </w:r>
      <w:proofErr w:type="gramEnd"/>
      <w:r>
        <w:rPr>
          <w:color w:val="000000"/>
          <w:sz w:val="18"/>
          <w:szCs w:val="18"/>
        </w:rPr>
        <w:t xml:space="preserve"> exclusively own all rights, title and interest in and to all of Your Data and all enhancements, customizations, and modifications to the Your Data, including all related intellectual property </w:t>
      </w:r>
    </w:p>
    <w:p w14:paraId="611DDEAB" w14:textId="77777777" w:rsidR="00E32AD6" w:rsidRDefault="00BF0902">
      <w:pPr>
        <w:pStyle w:val="Normal1"/>
        <w:pBdr>
          <w:top w:val="nil"/>
          <w:left w:val="nil"/>
          <w:bottom w:val="nil"/>
          <w:right w:val="nil"/>
          <w:between w:val="nil"/>
        </w:pBdr>
        <w:tabs>
          <w:tab w:val="left" w:pos="559"/>
        </w:tabs>
        <w:spacing w:before="6" w:line="242" w:lineRule="auto"/>
        <w:jc w:val="both"/>
        <w:rPr>
          <w:color w:val="000000"/>
          <w:sz w:val="18"/>
          <w:szCs w:val="18"/>
        </w:rPr>
      </w:pPr>
      <w:r>
        <w:rPr>
          <w:color w:val="000000"/>
          <w:sz w:val="18"/>
          <w:szCs w:val="18"/>
        </w:rPr>
        <w:t>rights. You grant us a non-exclusive, royalty-free license to use Your Data solely as necessary in the performance of this Agreement, including hosting Your Data as part of the Services, such license to terminate contemporaneous with this Agreement. No rights are granted to Us hereunder other than as expressly set forth herein.</w:t>
      </w:r>
    </w:p>
    <w:p w14:paraId="51F4255B" w14:textId="77777777" w:rsidR="00E32AD6" w:rsidRDefault="00E32AD6">
      <w:pPr>
        <w:pStyle w:val="Normal1"/>
        <w:pBdr>
          <w:top w:val="nil"/>
          <w:left w:val="nil"/>
          <w:bottom w:val="nil"/>
          <w:right w:val="nil"/>
          <w:between w:val="nil"/>
        </w:pBdr>
        <w:tabs>
          <w:tab w:val="left" w:pos="559"/>
        </w:tabs>
        <w:spacing w:before="6" w:line="242" w:lineRule="auto"/>
        <w:ind w:right="20"/>
        <w:jc w:val="both"/>
        <w:rPr>
          <w:color w:val="000000"/>
        </w:rPr>
      </w:pPr>
    </w:p>
    <w:p w14:paraId="1E49E8BB" w14:textId="77777777" w:rsidR="00E32AD6" w:rsidRDefault="00BF0902">
      <w:pPr>
        <w:pStyle w:val="Normal1"/>
        <w:numPr>
          <w:ilvl w:val="1"/>
          <w:numId w:val="1"/>
        </w:numPr>
        <w:pBdr>
          <w:top w:val="nil"/>
          <w:left w:val="nil"/>
          <w:bottom w:val="nil"/>
          <w:right w:val="nil"/>
          <w:between w:val="nil"/>
        </w:pBdr>
        <w:tabs>
          <w:tab w:val="left" w:pos="561"/>
        </w:tabs>
        <w:spacing w:line="242" w:lineRule="auto"/>
        <w:ind w:left="0" w:firstLine="0"/>
        <w:jc w:val="both"/>
        <w:rPr>
          <w:rFonts w:ascii="Times New Roman" w:eastAsia="Times New Roman" w:hAnsi="Times New Roman" w:cs="Times New Roman"/>
          <w:color w:val="000000"/>
        </w:rPr>
      </w:pPr>
      <w:r>
        <w:rPr>
          <w:b/>
          <w:color w:val="000000"/>
          <w:sz w:val="20"/>
          <w:szCs w:val="20"/>
        </w:rPr>
        <w:t xml:space="preserve">Suggestions. </w:t>
      </w:r>
      <w:r>
        <w:rPr>
          <w:color w:val="000000"/>
          <w:sz w:val="18"/>
          <w:szCs w:val="18"/>
        </w:rPr>
        <w:t xml:space="preserve">We shall have a royalty-free, worldwide, transferable, </w:t>
      </w:r>
      <w:r>
        <w:rPr>
          <w:sz w:val="18"/>
          <w:szCs w:val="18"/>
        </w:rPr>
        <w:t>sublicensable</w:t>
      </w:r>
      <w:r>
        <w:rPr>
          <w:color w:val="000000"/>
          <w:sz w:val="18"/>
          <w:szCs w:val="18"/>
        </w:rPr>
        <w:t>, irrevocable, perpetual license to use or incorporate into the Services any suggestions, enhancement requests, recommendations or other feedback provided by You, including Users, solely to the extent relating to the operation of the Services.  All such feedback shall be deemed non-confidential.</w:t>
      </w:r>
    </w:p>
    <w:p w14:paraId="14720B27" w14:textId="77777777" w:rsidR="00E32AD6" w:rsidRDefault="00E32AD6">
      <w:pPr>
        <w:pStyle w:val="Normal1"/>
        <w:pBdr>
          <w:top w:val="nil"/>
          <w:left w:val="nil"/>
          <w:bottom w:val="nil"/>
          <w:right w:val="nil"/>
          <w:between w:val="nil"/>
        </w:pBdr>
        <w:tabs>
          <w:tab w:val="left" w:pos="559"/>
        </w:tabs>
        <w:ind w:right="20"/>
        <w:jc w:val="both"/>
        <w:rPr>
          <w:color w:val="000000"/>
        </w:rPr>
      </w:pPr>
    </w:p>
    <w:p w14:paraId="76229A00" w14:textId="77777777" w:rsidR="00E32AD6" w:rsidRDefault="00BF0902">
      <w:pPr>
        <w:pStyle w:val="Normal1"/>
        <w:numPr>
          <w:ilvl w:val="1"/>
          <w:numId w:val="1"/>
        </w:numPr>
        <w:pBdr>
          <w:top w:val="nil"/>
          <w:left w:val="nil"/>
          <w:bottom w:val="nil"/>
          <w:right w:val="nil"/>
          <w:between w:val="nil"/>
        </w:pBdr>
        <w:tabs>
          <w:tab w:val="left" w:pos="559"/>
        </w:tabs>
        <w:ind w:left="0" w:right="20" w:firstLine="0"/>
        <w:jc w:val="both"/>
        <w:rPr>
          <w:rFonts w:ascii="Times New Roman" w:eastAsia="Times New Roman" w:hAnsi="Times New Roman" w:cs="Times New Roman"/>
          <w:color w:val="000000"/>
        </w:rPr>
      </w:pPr>
      <w:r>
        <w:rPr>
          <w:b/>
          <w:color w:val="000000"/>
          <w:sz w:val="20"/>
          <w:szCs w:val="20"/>
        </w:rPr>
        <w:t xml:space="preserve">Federal Government End Use Provisions. </w:t>
      </w:r>
      <w:r>
        <w:rPr>
          <w:color w:val="000000"/>
          <w:sz w:val="18"/>
          <w:szCs w:val="18"/>
        </w:rPr>
        <w:t xml:space="preserve">We provide the Services, including related software and technology, for ultimate federal government end use solely in accordance with the following: Government technical data and software rights </w:t>
      </w:r>
      <w:r>
        <w:rPr>
          <w:color w:val="000000"/>
          <w:sz w:val="18"/>
          <w:szCs w:val="18"/>
        </w:rPr>
        <w:lastRenderedPageBreak/>
        <w:t>related to the Services include only those rights customarily provided to the public as defined in this Agreement. This customary commercial license is provided in accordance with FAR 12.211 (Technical Data) and FAR 12.212 (Software) and, for Department of Defense transactions, DFAR 252.227-7015 (Technical Data – Commercial Items) and DFAR 227.7202-3 (Rights in Commercial Computer Software or Computer Software Documentation). If a government agency has a need for rights not conveyed under these terms, it must negotiate with Us to determine if there are acceptable terms for transferring such rights, and a mutually acceptable written addendum specifically conveying such rights must be included in any applicable contract or agreement.</w:t>
      </w:r>
    </w:p>
    <w:p w14:paraId="287AF31A" w14:textId="77777777" w:rsidR="00E32AD6" w:rsidRDefault="00E32AD6">
      <w:pPr>
        <w:pStyle w:val="Normal1"/>
        <w:pBdr>
          <w:top w:val="nil"/>
          <w:left w:val="nil"/>
          <w:bottom w:val="nil"/>
          <w:right w:val="nil"/>
          <w:between w:val="nil"/>
        </w:pBdr>
        <w:spacing w:before="8"/>
        <w:jc w:val="both"/>
        <w:rPr>
          <w:color w:val="000000"/>
        </w:rPr>
      </w:pPr>
    </w:p>
    <w:p w14:paraId="0FCD0517" w14:textId="77777777" w:rsidR="00E32AD6" w:rsidRDefault="00BF0902">
      <w:pPr>
        <w:pStyle w:val="Heading1"/>
        <w:numPr>
          <w:ilvl w:val="0"/>
          <w:numId w:val="1"/>
        </w:numPr>
        <w:tabs>
          <w:tab w:val="left" w:pos="180"/>
        </w:tabs>
        <w:ind w:left="443" w:hanging="443"/>
        <w:jc w:val="both"/>
        <w:rPr>
          <w:rFonts w:ascii="Calibri" w:eastAsia="Calibri" w:hAnsi="Calibri" w:cs="Calibri"/>
        </w:rPr>
      </w:pPr>
      <w:bookmarkStart w:id="6" w:name="1t3h5sf" w:colFirst="0" w:colLast="0"/>
      <w:bookmarkEnd w:id="6"/>
      <w:r>
        <w:rPr>
          <w:rFonts w:ascii="Calibri" w:eastAsia="Calibri" w:hAnsi="Calibri" w:cs="Calibri"/>
        </w:rPr>
        <w:t>CONFIDENTIALITY</w:t>
      </w:r>
    </w:p>
    <w:p w14:paraId="4748F243" w14:textId="77777777" w:rsidR="00E32AD6" w:rsidRDefault="00E32AD6">
      <w:pPr>
        <w:pStyle w:val="Normal1"/>
        <w:pBdr>
          <w:top w:val="nil"/>
          <w:left w:val="nil"/>
          <w:bottom w:val="nil"/>
          <w:right w:val="nil"/>
          <w:between w:val="nil"/>
        </w:pBdr>
        <w:spacing w:before="1"/>
        <w:jc w:val="both"/>
        <w:rPr>
          <w:color w:val="000000"/>
        </w:rPr>
      </w:pPr>
    </w:p>
    <w:p w14:paraId="5482C2F0" w14:textId="77777777" w:rsidR="00E32AD6" w:rsidRDefault="00BF0902">
      <w:pPr>
        <w:pStyle w:val="Normal1"/>
        <w:numPr>
          <w:ilvl w:val="1"/>
          <w:numId w:val="1"/>
        </w:numPr>
        <w:pBdr>
          <w:top w:val="nil"/>
          <w:left w:val="nil"/>
          <w:bottom w:val="nil"/>
          <w:right w:val="nil"/>
          <w:between w:val="nil"/>
        </w:pBdr>
        <w:tabs>
          <w:tab w:val="left" w:pos="559"/>
        </w:tabs>
        <w:ind w:left="0" w:right="20" w:firstLine="0"/>
        <w:jc w:val="both"/>
        <w:rPr>
          <w:rFonts w:ascii="Times New Roman" w:eastAsia="Times New Roman" w:hAnsi="Times New Roman" w:cs="Times New Roman"/>
          <w:color w:val="000000"/>
        </w:rPr>
      </w:pPr>
      <w:r>
        <w:rPr>
          <w:b/>
          <w:color w:val="000000"/>
          <w:sz w:val="20"/>
          <w:szCs w:val="20"/>
        </w:rPr>
        <w:t xml:space="preserve">Definition of Confidential Information. </w:t>
      </w:r>
      <w:r>
        <w:rPr>
          <w:color w:val="000000"/>
          <w:sz w:val="18"/>
          <w:szCs w:val="18"/>
        </w:rPr>
        <w:t>As used herein, "</w:t>
      </w:r>
      <w:r>
        <w:rPr>
          <w:b/>
          <w:color w:val="000000"/>
          <w:sz w:val="20"/>
          <w:szCs w:val="20"/>
        </w:rPr>
        <w:t>Confidential Information</w:t>
      </w:r>
      <w:r>
        <w:rPr>
          <w:color w:val="000000"/>
          <w:sz w:val="18"/>
          <w:szCs w:val="18"/>
        </w:rPr>
        <w:t xml:space="preserve">" means all confidential information disclosed by a party (" </w:t>
      </w:r>
      <w:r>
        <w:rPr>
          <w:b/>
          <w:color w:val="000000"/>
          <w:sz w:val="20"/>
          <w:szCs w:val="20"/>
        </w:rPr>
        <w:t>Disclosing Party</w:t>
      </w:r>
      <w:r>
        <w:rPr>
          <w:color w:val="000000"/>
          <w:sz w:val="18"/>
          <w:szCs w:val="18"/>
        </w:rPr>
        <w:t xml:space="preserve">") to the other party (" </w:t>
      </w:r>
      <w:r>
        <w:rPr>
          <w:b/>
          <w:color w:val="000000"/>
          <w:sz w:val="20"/>
          <w:szCs w:val="20"/>
        </w:rPr>
        <w:t>Receiving Party</w:t>
      </w:r>
      <w:r>
        <w:rPr>
          <w:color w:val="000000"/>
          <w:sz w:val="18"/>
          <w:szCs w:val="18"/>
        </w:rPr>
        <w:t>"), whether orally or in writing, that is designated as confidential or that reasonably should be understood to be confidential given the nature of the information and the circumstances of disclosure. Your Confidential Information shall include Your Data; Our Confidential Information shall include the Services; and Confidential Information of each party shall include the terms and conditions of this Agreement and all Order Forms, as well as business and marketing plans, technology and technical information, product plans and designs, and business processes disclosed by such party. However, Confidential Information (other than Your Data) shall not include any information that (</w:t>
      </w:r>
      <w:proofErr w:type="spellStart"/>
      <w:r>
        <w:rPr>
          <w:color w:val="000000"/>
          <w:sz w:val="18"/>
          <w:szCs w:val="18"/>
        </w:rPr>
        <w:t>i</w:t>
      </w:r>
      <w:proofErr w:type="spellEnd"/>
      <w:r>
        <w:rPr>
          <w:color w:val="000000"/>
          <w:sz w:val="18"/>
          <w:szCs w:val="18"/>
        </w:rPr>
        <w:t>)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w:t>
      </w:r>
    </w:p>
    <w:p w14:paraId="377D5FC8" w14:textId="77777777" w:rsidR="00E32AD6" w:rsidRDefault="00E32AD6">
      <w:pPr>
        <w:pStyle w:val="Normal1"/>
        <w:pBdr>
          <w:top w:val="nil"/>
          <w:left w:val="nil"/>
          <w:bottom w:val="nil"/>
          <w:right w:val="nil"/>
          <w:between w:val="nil"/>
        </w:pBdr>
        <w:spacing w:before="10"/>
        <w:jc w:val="both"/>
        <w:rPr>
          <w:color w:val="000000"/>
        </w:rPr>
      </w:pPr>
    </w:p>
    <w:p w14:paraId="5FD05964" w14:textId="77777777" w:rsidR="00E32AD6" w:rsidRDefault="00BF0902">
      <w:pPr>
        <w:pStyle w:val="Normal1"/>
        <w:numPr>
          <w:ilvl w:val="1"/>
          <w:numId w:val="1"/>
        </w:numPr>
        <w:pBdr>
          <w:top w:val="nil"/>
          <w:left w:val="nil"/>
          <w:bottom w:val="nil"/>
          <w:right w:val="nil"/>
          <w:between w:val="nil"/>
        </w:pBdr>
        <w:tabs>
          <w:tab w:val="left" w:pos="561"/>
        </w:tabs>
        <w:spacing w:before="8"/>
        <w:ind w:left="0" w:firstLine="0"/>
        <w:jc w:val="both"/>
        <w:rPr>
          <w:rFonts w:ascii="Times New Roman" w:eastAsia="Times New Roman" w:hAnsi="Times New Roman" w:cs="Times New Roman"/>
          <w:color w:val="000000"/>
        </w:rPr>
      </w:pPr>
      <w:r>
        <w:rPr>
          <w:b/>
          <w:color w:val="000000"/>
          <w:sz w:val="20"/>
          <w:szCs w:val="20"/>
        </w:rPr>
        <w:t xml:space="preserve">Protection of Confidential Information. </w:t>
      </w:r>
      <w:r>
        <w:rPr>
          <w:color w:val="000000"/>
          <w:sz w:val="18"/>
          <w:szCs w:val="18"/>
        </w:rPr>
        <w:t>Except as otherwise permitted in writing by the Disclosing Party, (</w:t>
      </w:r>
      <w:proofErr w:type="spellStart"/>
      <w:r>
        <w:rPr>
          <w:color w:val="000000"/>
          <w:sz w:val="18"/>
          <w:szCs w:val="18"/>
        </w:rPr>
        <w:t>i</w:t>
      </w:r>
      <w:proofErr w:type="spellEnd"/>
      <w:r>
        <w:rPr>
          <w:color w:val="000000"/>
          <w:sz w:val="18"/>
          <w:szCs w:val="18"/>
        </w:rPr>
        <w:t>) the Receiving Party shall use the same degree of care that it uses to protect the confidentiality of its own confidential information of like kind (but in no event less than reasonable care) not to disclose or use any Confidential Information of the Disclosing Party for any purpose outside the scope of this Agreement, and (ii) the Receiving Party shall limit access to Confidential Information of the Disclosing Party to those of its employees, contractors and agents or, with respect to You, Your Users, who need such access for purposes consistent with this Agreement and who have signed confidentiality agreements with the Receiving Party containing protections no less stringent than those herein.</w:t>
      </w:r>
    </w:p>
    <w:p w14:paraId="57023415" w14:textId="77777777" w:rsidR="00E32AD6" w:rsidRDefault="00E32AD6">
      <w:pPr>
        <w:pStyle w:val="Normal1"/>
        <w:pBdr>
          <w:top w:val="nil"/>
          <w:left w:val="nil"/>
          <w:bottom w:val="nil"/>
          <w:right w:val="nil"/>
          <w:between w:val="nil"/>
        </w:pBdr>
        <w:tabs>
          <w:tab w:val="left" w:pos="561"/>
        </w:tabs>
        <w:spacing w:before="8"/>
        <w:ind w:right="20"/>
        <w:jc w:val="both"/>
        <w:rPr>
          <w:color w:val="000000"/>
        </w:rPr>
      </w:pPr>
    </w:p>
    <w:p w14:paraId="0A94F2E8" w14:textId="77777777" w:rsidR="00E32AD6" w:rsidRPr="0049611C" w:rsidRDefault="00BF0902" w:rsidP="0049611C">
      <w:pPr>
        <w:pStyle w:val="Normal1"/>
        <w:numPr>
          <w:ilvl w:val="1"/>
          <w:numId w:val="1"/>
        </w:numPr>
        <w:pBdr>
          <w:top w:val="nil"/>
          <w:left w:val="nil"/>
          <w:bottom w:val="nil"/>
          <w:right w:val="nil"/>
          <w:between w:val="nil"/>
        </w:pBdr>
        <w:tabs>
          <w:tab w:val="left" w:pos="554"/>
        </w:tabs>
        <w:ind w:left="0" w:firstLine="0"/>
        <w:jc w:val="both"/>
        <w:rPr>
          <w:rFonts w:ascii="Times New Roman" w:eastAsia="Times New Roman" w:hAnsi="Times New Roman" w:cs="Times New Roman"/>
          <w:color w:val="000000"/>
        </w:rPr>
      </w:pPr>
      <w:r>
        <w:rPr>
          <w:b/>
          <w:color w:val="000000"/>
          <w:sz w:val="20"/>
          <w:szCs w:val="20"/>
        </w:rPr>
        <w:t xml:space="preserve">Protection of Your Data. </w:t>
      </w:r>
      <w:r>
        <w:rPr>
          <w:color w:val="000000"/>
          <w:sz w:val="18"/>
          <w:szCs w:val="18"/>
        </w:rPr>
        <w:t xml:space="preserve">Without limiting the above, </w:t>
      </w:r>
      <w:proofErr w:type="gramStart"/>
      <w:r>
        <w:rPr>
          <w:color w:val="000000"/>
          <w:sz w:val="18"/>
          <w:szCs w:val="18"/>
        </w:rPr>
        <w:t>We</w:t>
      </w:r>
      <w:proofErr w:type="gramEnd"/>
      <w:r>
        <w:rPr>
          <w:color w:val="000000"/>
          <w:sz w:val="18"/>
          <w:szCs w:val="18"/>
        </w:rPr>
        <w:t xml:space="preserve"> shall maintain appropriate administrative, physical, and technical safeguards for protection of the security, confidentiality and integrity of Your Data. We shall not (a) modify Your Data, (b) disclose Your Data except as compelled by law in accordance with Section 7.4 (Compelled Disclosure) or as expressly permitted in writing by You, or (c) access Your Data except to the extent necessary to provide the Services or prevent or address </w:t>
      </w:r>
      <w:r w:rsidRPr="0049611C">
        <w:rPr>
          <w:color w:val="000000"/>
          <w:sz w:val="18"/>
          <w:szCs w:val="18"/>
        </w:rPr>
        <w:t>service or technical problems, or at Your request in connection with customer support matters.  Notwithstanding any other provision of the Agreement, upon Your request and at Your discretion, We shall notify You within twenty-four (24) hours of any actual or suspected breach or other unauthorized access to Your Data or the Services and shall be responsible for taking all actions necessary or recommended to remediate, mitigate and respond to any breach or violation of confidentiality, privacy or security relating to Your Data (</w:t>
      </w:r>
      <w:proofErr w:type="spellStart"/>
      <w:r w:rsidRPr="0049611C">
        <w:rPr>
          <w:color w:val="000000"/>
          <w:sz w:val="18"/>
          <w:szCs w:val="18"/>
        </w:rPr>
        <w:t>i</w:t>
      </w:r>
      <w:proofErr w:type="spellEnd"/>
      <w:r w:rsidRPr="0049611C">
        <w:rPr>
          <w:color w:val="000000"/>
          <w:sz w:val="18"/>
          <w:szCs w:val="18"/>
        </w:rPr>
        <w:t xml:space="preserve">) residing on any systems owned or controlled by Us or Our subcontractors, (ii) under Our control of Consultant or the control of Our subcontractors or (iii) for which We are responsible for managing in connection with the Services.  Notwithstanding any other provision of this Agreement, in the event we are found to be negligent, </w:t>
      </w:r>
      <w:proofErr w:type="gramStart"/>
      <w:r w:rsidRPr="0049611C">
        <w:rPr>
          <w:color w:val="000000"/>
          <w:sz w:val="18"/>
          <w:szCs w:val="18"/>
        </w:rPr>
        <w:t>We</w:t>
      </w:r>
      <w:proofErr w:type="gramEnd"/>
      <w:r w:rsidRPr="0049611C">
        <w:rPr>
          <w:color w:val="000000"/>
          <w:sz w:val="18"/>
          <w:szCs w:val="18"/>
        </w:rPr>
        <w:t xml:space="preserve"> shall reimburse You and/or be responsible for reasonable and customary out of pocket costs, expenses and other amounts incurred to the extent attributable to any breach or violation (whether by Us, Our employees or Our subcontractors) of Our duties hereunder with respect to safekeeping of Your Data. </w:t>
      </w:r>
    </w:p>
    <w:p w14:paraId="0F3769A1" w14:textId="77777777" w:rsidR="00E32AD6" w:rsidRDefault="00E32AD6">
      <w:pPr>
        <w:pStyle w:val="Normal1"/>
        <w:pBdr>
          <w:top w:val="nil"/>
          <w:left w:val="nil"/>
          <w:bottom w:val="nil"/>
          <w:right w:val="nil"/>
          <w:between w:val="nil"/>
        </w:pBdr>
        <w:tabs>
          <w:tab w:val="left" w:pos="554"/>
        </w:tabs>
        <w:rPr>
          <w:color w:val="000000"/>
          <w:sz w:val="18"/>
          <w:szCs w:val="18"/>
        </w:rPr>
      </w:pPr>
    </w:p>
    <w:p w14:paraId="5BDBF391" w14:textId="77777777" w:rsidR="00E32AD6" w:rsidRDefault="00BF0902">
      <w:pPr>
        <w:pStyle w:val="Normal1"/>
        <w:numPr>
          <w:ilvl w:val="1"/>
          <w:numId w:val="1"/>
        </w:numPr>
        <w:pBdr>
          <w:top w:val="nil"/>
          <w:left w:val="nil"/>
          <w:bottom w:val="nil"/>
          <w:right w:val="nil"/>
          <w:between w:val="nil"/>
        </w:pBdr>
        <w:tabs>
          <w:tab w:val="left" w:pos="554"/>
        </w:tabs>
        <w:ind w:left="0" w:right="20" w:firstLine="0"/>
        <w:jc w:val="both"/>
        <w:rPr>
          <w:rFonts w:ascii="Times New Roman" w:eastAsia="Times New Roman" w:hAnsi="Times New Roman" w:cs="Times New Roman"/>
          <w:color w:val="000000"/>
        </w:rPr>
      </w:pPr>
      <w:r>
        <w:rPr>
          <w:b/>
          <w:color w:val="000000"/>
          <w:sz w:val="20"/>
          <w:szCs w:val="20"/>
        </w:rPr>
        <w:t xml:space="preserve">Compelled Disclosure. </w:t>
      </w:r>
      <w:r>
        <w:rPr>
          <w:color w:val="000000"/>
          <w:sz w:val="18"/>
          <w:szCs w:val="18"/>
        </w:rPr>
        <w:t>The Receiving Party may disclose Confidential Information of the Disclosing Party if it is compelled by law to do so, provided the Receiving Party gives the Disclosing Party prior notice of such compelled disclosure (to the extent legally permitted) and reasonable assistance, at the Disclosing Party's cost,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w:t>
      </w:r>
      <w:r>
        <w:rPr>
          <w:color w:val="000000"/>
        </w:rPr>
        <w:t xml:space="preserve"> </w:t>
      </w:r>
      <w:r>
        <w:rPr>
          <w:color w:val="000000"/>
          <w:sz w:val="18"/>
          <w:szCs w:val="18"/>
        </w:rPr>
        <w:t>Disclosing Party will reimburse the Receiving Party for its reasonable cost of compiling and providing secure access to such Confidential Information.</w:t>
      </w:r>
    </w:p>
    <w:p w14:paraId="201BF6B7" w14:textId="77777777" w:rsidR="00E32AD6" w:rsidRDefault="00E32AD6">
      <w:pPr>
        <w:pStyle w:val="Normal1"/>
        <w:pBdr>
          <w:top w:val="nil"/>
          <w:left w:val="nil"/>
          <w:bottom w:val="nil"/>
          <w:right w:val="nil"/>
          <w:between w:val="nil"/>
        </w:pBdr>
        <w:spacing w:before="8"/>
        <w:jc w:val="both"/>
        <w:rPr>
          <w:color w:val="000000"/>
        </w:rPr>
      </w:pPr>
    </w:p>
    <w:p w14:paraId="6BD499AD" w14:textId="77777777" w:rsidR="00E32AD6" w:rsidRDefault="00BF0902">
      <w:pPr>
        <w:pStyle w:val="Normal1"/>
        <w:pBdr>
          <w:top w:val="nil"/>
          <w:left w:val="nil"/>
          <w:bottom w:val="nil"/>
          <w:right w:val="nil"/>
          <w:between w:val="nil"/>
        </w:pBdr>
        <w:tabs>
          <w:tab w:val="left" w:pos="540"/>
          <w:tab w:val="left" w:pos="8550"/>
          <w:tab w:val="left" w:pos="8910"/>
        </w:tabs>
        <w:spacing w:line="242" w:lineRule="auto"/>
        <w:ind w:right="20"/>
        <w:jc w:val="both"/>
        <w:rPr>
          <w:color w:val="000000"/>
        </w:rPr>
      </w:pPr>
      <w:r>
        <w:rPr>
          <w:b/>
          <w:color w:val="000000"/>
          <w:sz w:val="20"/>
          <w:szCs w:val="20"/>
        </w:rPr>
        <w:t>7.5</w:t>
      </w:r>
      <w:r>
        <w:rPr>
          <w:b/>
          <w:color w:val="000000"/>
          <w:sz w:val="20"/>
          <w:szCs w:val="20"/>
        </w:rPr>
        <w:tab/>
        <w:t>Agreed Disclosure</w:t>
      </w:r>
      <w:r>
        <w:rPr>
          <w:color w:val="000000"/>
          <w:sz w:val="18"/>
          <w:szCs w:val="18"/>
        </w:rPr>
        <w:t xml:space="preserve">. When You become a customer, </w:t>
      </w:r>
      <w:proofErr w:type="gramStart"/>
      <w:r>
        <w:rPr>
          <w:color w:val="000000"/>
          <w:sz w:val="18"/>
          <w:szCs w:val="18"/>
        </w:rPr>
        <w:t>You</w:t>
      </w:r>
      <w:proofErr w:type="gramEnd"/>
      <w:r>
        <w:rPr>
          <w:color w:val="000000"/>
          <w:sz w:val="18"/>
          <w:szCs w:val="18"/>
        </w:rPr>
        <w:t xml:space="preserve"> agree to allow Us to reference You as a customer using Our technology on Our website and in print copy or marketing collateral. You will provide Us with an approved company logo that We may publish on Our website and/or marketing collateral to communicate such relationship. We</w:t>
      </w:r>
      <w:r>
        <w:rPr>
          <w:sz w:val="18"/>
          <w:szCs w:val="18"/>
        </w:rPr>
        <w:t xml:space="preserve"> </w:t>
      </w:r>
      <w:r>
        <w:rPr>
          <w:color w:val="000000"/>
          <w:sz w:val="18"/>
          <w:szCs w:val="18"/>
        </w:rPr>
        <w:t xml:space="preserve">also require a customer </w:t>
      </w:r>
      <w:r>
        <w:rPr>
          <w:sz w:val="18"/>
          <w:szCs w:val="18"/>
        </w:rPr>
        <w:t>story or testimonial upon completion of the initial implementation or project that will be coordinated by our marketing team.</w:t>
      </w:r>
    </w:p>
    <w:p w14:paraId="561881D3" w14:textId="77777777" w:rsidR="00E32AD6" w:rsidRDefault="00E32AD6">
      <w:pPr>
        <w:pStyle w:val="Normal1"/>
        <w:pBdr>
          <w:top w:val="nil"/>
          <w:left w:val="nil"/>
          <w:bottom w:val="nil"/>
          <w:right w:val="nil"/>
          <w:between w:val="nil"/>
        </w:pBdr>
        <w:spacing w:before="6"/>
        <w:jc w:val="both"/>
        <w:rPr>
          <w:color w:val="000000"/>
        </w:rPr>
      </w:pPr>
    </w:p>
    <w:p w14:paraId="05395EC9" w14:textId="77777777" w:rsidR="00E32AD6" w:rsidRDefault="00E32AD6">
      <w:pPr>
        <w:pStyle w:val="Heading1"/>
        <w:tabs>
          <w:tab w:val="left" w:pos="180"/>
        </w:tabs>
        <w:ind w:left="180" w:firstLine="0"/>
        <w:jc w:val="both"/>
        <w:rPr>
          <w:rFonts w:ascii="Calibri" w:eastAsia="Calibri" w:hAnsi="Calibri" w:cs="Calibri"/>
        </w:rPr>
      </w:pPr>
      <w:bookmarkStart w:id="7" w:name="4d34og8" w:colFirst="0" w:colLast="0"/>
      <w:bookmarkEnd w:id="7"/>
    </w:p>
    <w:p w14:paraId="04F6046A" w14:textId="77777777" w:rsidR="00E32AD6" w:rsidRDefault="00BF0902">
      <w:pPr>
        <w:pStyle w:val="Heading1"/>
        <w:numPr>
          <w:ilvl w:val="0"/>
          <w:numId w:val="1"/>
        </w:numPr>
        <w:tabs>
          <w:tab w:val="left" w:pos="180"/>
        </w:tabs>
        <w:ind w:left="180" w:hanging="180"/>
        <w:jc w:val="both"/>
        <w:rPr>
          <w:rFonts w:ascii="Calibri" w:eastAsia="Calibri" w:hAnsi="Calibri" w:cs="Calibri"/>
        </w:rPr>
      </w:pPr>
      <w:r>
        <w:rPr>
          <w:rFonts w:ascii="Calibri" w:eastAsia="Calibri" w:hAnsi="Calibri" w:cs="Calibri"/>
        </w:rPr>
        <w:t>WARRANTIES AND DISCLAIMERS</w:t>
      </w:r>
    </w:p>
    <w:p w14:paraId="6D13FD3E" w14:textId="77777777" w:rsidR="00E32AD6" w:rsidRDefault="00E32AD6">
      <w:pPr>
        <w:pStyle w:val="Normal1"/>
        <w:pBdr>
          <w:top w:val="nil"/>
          <w:left w:val="nil"/>
          <w:bottom w:val="nil"/>
          <w:right w:val="nil"/>
          <w:between w:val="nil"/>
        </w:pBdr>
        <w:spacing w:before="1"/>
        <w:jc w:val="both"/>
        <w:rPr>
          <w:color w:val="000000"/>
        </w:rPr>
      </w:pPr>
    </w:p>
    <w:p w14:paraId="32E73035" w14:textId="77777777" w:rsidR="00E32AD6" w:rsidRDefault="00BF0902">
      <w:pPr>
        <w:pStyle w:val="Normal1"/>
        <w:numPr>
          <w:ilvl w:val="1"/>
          <w:numId w:val="1"/>
        </w:numPr>
        <w:pBdr>
          <w:top w:val="nil"/>
          <w:left w:val="nil"/>
          <w:bottom w:val="nil"/>
          <w:right w:val="nil"/>
          <w:between w:val="nil"/>
        </w:pBdr>
        <w:tabs>
          <w:tab w:val="left" w:pos="559"/>
        </w:tabs>
        <w:spacing w:before="8"/>
        <w:ind w:left="0" w:right="20" w:firstLine="0"/>
        <w:jc w:val="both"/>
      </w:pPr>
      <w:r>
        <w:rPr>
          <w:b/>
          <w:color w:val="000000"/>
          <w:sz w:val="20"/>
          <w:szCs w:val="20"/>
        </w:rPr>
        <w:t xml:space="preserve">Our Warranties. </w:t>
      </w:r>
      <w:r>
        <w:rPr>
          <w:color w:val="000000"/>
          <w:sz w:val="18"/>
          <w:szCs w:val="18"/>
        </w:rPr>
        <w:t>We warrant that (</w:t>
      </w:r>
      <w:proofErr w:type="spellStart"/>
      <w:r>
        <w:rPr>
          <w:color w:val="000000"/>
          <w:sz w:val="18"/>
          <w:szCs w:val="18"/>
        </w:rPr>
        <w:t>i</w:t>
      </w:r>
      <w:proofErr w:type="spellEnd"/>
      <w:r>
        <w:rPr>
          <w:color w:val="000000"/>
          <w:sz w:val="18"/>
          <w:szCs w:val="18"/>
        </w:rPr>
        <w:t>) the Purchased Services shall perform materially in accordance with the User Guide, and (ii) subject to Section 4, the functionality of the Purchased Services will not be materially decreased during a subscription term for more than 3 consecutive business days.</w:t>
      </w:r>
    </w:p>
    <w:p w14:paraId="6A311E51" w14:textId="77777777" w:rsidR="00E32AD6" w:rsidRDefault="00E32AD6">
      <w:pPr>
        <w:pStyle w:val="Normal1"/>
        <w:pBdr>
          <w:top w:val="nil"/>
          <w:left w:val="nil"/>
          <w:bottom w:val="nil"/>
          <w:right w:val="nil"/>
          <w:between w:val="nil"/>
        </w:pBdr>
        <w:tabs>
          <w:tab w:val="left" w:pos="559"/>
        </w:tabs>
        <w:spacing w:before="8"/>
        <w:ind w:right="20"/>
        <w:jc w:val="both"/>
        <w:rPr>
          <w:color w:val="000000"/>
        </w:rPr>
      </w:pPr>
    </w:p>
    <w:p w14:paraId="79650B0C" w14:textId="77777777" w:rsidR="00E32AD6" w:rsidRDefault="00BF0902">
      <w:pPr>
        <w:pStyle w:val="Normal1"/>
        <w:numPr>
          <w:ilvl w:val="1"/>
          <w:numId w:val="1"/>
        </w:numPr>
        <w:pBdr>
          <w:top w:val="nil"/>
          <w:left w:val="nil"/>
          <w:bottom w:val="nil"/>
          <w:right w:val="nil"/>
          <w:between w:val="nil"/>
        </w:pBdr>
        <w:tabs>
          <w:tab w:val="left" w:pos="559"/>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Mutual Warranties. </w:t>
      </w:r>
      <w:r>
        <w:rPr>
          <w:color w:val="000000"/>
          <w:sz w:val="18"/>
          <w:szCs w:val="18"/>
        </w:rPr>
        <w:t>Each party represents and warrants that (</w:t>
      </w:r>
      <w:proofErr w:type="spellStart"/>
      <w:r>
        <w:rPr>
          <w:color w:val="000000"/>
          <w:sz w:val="18"/>
          <w:szCs w:val="18"/>
        </w:rPr>
        <w:t>i</w:t>
      </w:r>
      <w:proofErr w:type="spellEnd"/>
      <w:r>
        <w:rPr>
          <w:color w:val="000000"/>
          <w:sz w:val="18"/>
          <w:szCs w:val="18"/>
        </w:rPr>
        <w:t>) it has the legal power to enter into this Agreement, and (ii) it will not transmit to the other party any Malicious Code (except for Malicious Code previously transmitted to the warranting party by the other party).</w:t>
      </w:r>
    </w:p>
    <w:p w14:paraId="3465D4B4" w14:textId="77777777" w:rsidR="00E32AD6" w:rsidRDefault="00E32AD6">
      <w:pPr>
        <w:pStyle w:val="Normal1"/>
        <w:pBdr>
          <w:top w:val="nil"/>
          <w:left w:val="nil"/>
          <w:bottom w:val="nil"/>
          <w:right w:val="nil"/>
          <w:between w:val="nil"/>
        </w:pBdr>
        <w:spacing w:before="8"/>
        <w:jc w:val="both"/>
        <w:rPr>
          <w:color w:val="000000"/>
        </w:rPr>
      </w:pPr>
    </w:p>
    <w:p w14:paraId="419DD548" w14:textId="77777777" w:rsidR="00E32AD6" w:rsidRDefault="00BF0902">
      <w:pPr>
        <w:pStyle w:val="Normal1"/>
        <w:numPr>
          <w:ilvl w:val="1"/>
          <w:numId w:val="1"/>
        </w:numPr>
        <w:pBdr>
          <w:top w:val="nil"/>
          <w:left w:val="nil"/>
          <w:bottom w:val="nil"/>
          <w:right w:val="nil"/>
          <w:between w:val="nil"/>
        </w:pBdr>
        <w:tabs>
          <w:tab w:val="left" w:pos="559"/>
          <w:tab w:val="left" w:pos="8730"/>
        </w:tabs>
        <w:ind w:left="0" w:right="20" w:firstLine="0"/>
        <w:jc w:val="both"/>
        <w:rPr>
          <w:rFonts w:ascii="Times New Roman" w:eastAsia="Times New Roman" w:hAnsi="Times New Roman" w:cs="Times New Roman"/>
          <w:color w:val="000000"/>
        </w:rPr>
      </w:pPr>
      <w:r>
        <w:rPr>
          <w:b/>
          <w:color w:val="000000"/>
          <w:sz w:val="20"/>
          <w:szCs w:val="20"/>
        </w:rPr>
        <w:t xml:space="preserve">Disclaimer. </w:t>
      </w:r>
      <w:r>
        <w:rPr>
          <w:color w:val="000000"/>
          <w:sz w:val="18"/>
          <w:szCs w:val="18"/>
        </w:rPr>
        <w:t>EXCEPT AS EXPRESSLY PROVIDED IN THIS SECTION 8, NEITHER PARTY MAKES ANY OTHER WARRANTIES OF ANY KIND, WHETHER EXPRESS, IMPLIED, STATUTORY OR OTHERWISE, AND EACH PARTY SPECIFICALLY DISCLAIMS ALL IMPLIED WARRANTIES, INCLUDING ANY WARRANTIES OF MERCHANTABILITY, FITNESS FOR A PARTICULAR PURPOSE OR TITLE/NON-INFRINGEMENT, TO THE MAXIMUM EXTENT PERMITTED BY APPLICABLE LAW.</w:t>
      </w:r>
    </w:p>
    <w:p w14:paraId="5F0C0777" w14:textId="77777777" w:rsidR="00E32AD6" w:rsidRDefault="00E32AD6">
      <w:pPr>
        <w:pStyle w:val="Normal1"/>
        <w:pBdr>
          <w:top w:val="nil"/>
          <w:left w:val="nil"/>
          <w:bottom w:val="nil"/>
          <w:right w:val="nil"/>
          <w:between w:val="nil"/>
        </w:pBdr>
        <w:spacing w:before="8"/>
        <w:rPr>
          <w:color w:val="000000"/>
        </w:rPr>
      </w:pPr>
    </w:p>
    <w:p w14:paraId="6B87580A" w14:textId="77777777" w:rsidR="00E32AD6" w:rsidRDefault="00BF0902">
      <w:pPr>
        <w:pStyle w:val="Heading1"/>
        <w:numPr>
          <w:ilvl w:val="0"/>
          <w:numId w:val="1"/>
        </w:numPr>
        <w:tabs>
          <w:tab w:val="left" w:pos="180"/>
        </w:tabs>
        <w:ind w:left="443" w:hanging="443"/>
        <w:jc w:val="both"/>
        <w:rPr>
          <w:rFonts w:ascii="Calibri" w:eastAsia="Calibri" w:hAnsi="Calibri" w:cs="Calibri"/>
        </w:rPr>
      </w:pPr>
      <w:bookmarkStart w:id="8" w:name="2s8eyo1" w:colFirst="0" w:colLast="0"/>
      <w:bookmarkEnd w:id="8"/>
      <w:r>
        <w:rPr>
          <w:rFonts w:ascii="Calibri" w:eastAsia="Calibri" w:hAnsi="Calibri" w:cs="Calibri"/>
        </w:rPr>
        <w:t>MUTUAL INDEMNIFICATION</w:t>
      </w:r>
    </w:p>
    <w:p w14:paraId="4249627B" w14:textId="77777777" w:rsidR="00E32AD6" w:rsidRDefault="00E32AD6">
      <w:pPr>
        <w:pStyle w:val="Normal1"/>
        <w:pBdr>
          <w:top w:val="nil"/>
          <w:left w:val="nil"/>
          <w:bottom w:val="nil"/>
          <w:right w:val="nil"/>
          <w:between w:val="nil"/>
        </w:pBdr>
        <w:spacing w:before="2"/>
        <w:jc w:val="both"/>
        <w:rPr>
          <w:color w:val="000000"/>
        </w:rPr>
      </w:pPr>
    </w:p>
    <w:p w14:paraId="1453E36D" w14:textId="77777777" w:rsidR="00E32AD6" w:rsidRDefault="00BF0902">
      <w:pPr>
        <w:pStyle w:val="Normal1"/>
        <w:numPr>
          <w:ilvl w:val="1"/>
          <w:numId w:val="1"/>
        </w:numPr>
        <w:pBdr>
          <w:top w:val="nil"/>
          <w:left w:val="nil"/>
          <w:bottom w:val="nil"/>
          <w:right w:val="nil"/>
          <w:between w:val="nil"/>
        </w:pBdr>
        <w:tabs>
          <w:tab w:val="left" w:pos="558"/>
        </w:tabs>
        <w:spacing w:before="1"/>
        <w:ind w:left="0" w:firstLine="0"/>
        <w:jc w:val="both"/>
        <w:rPr>
          <w:rFonts w:ascii="Times New Roman" w:eastAsia="Times New Roman" w:hAnsi="Times New Roman" w:cs="Times New Roman"/>
          <w:color w:val="000000"/>
        </w:rPr>
      </w:pPr>
      <w:r>
        <w:rPr>
          <w:b/>
          <w:color w:val="000000"/>
          <w:sz w:val="20"/>
          <w:szCs w:val="20"/>
        </w:rPr>
        <w:t xml:space="preserve">Indemnification by Us. </w:t>
      </w:r>
      <w:r>
        <w:rPr>
          <w:color w:val="000000"/>
          <w:sz w:val="18"/>
          <w:szCs w:val="18"/>
        </w:rPr>
        <w:t>We shall defend You against any claim, demand, suit, or proceeding ("</w:t>
      </w:r>
      <w:r>
        <w:rPr>
          <w:b/>
          <w:color w:val="000000"/>
          <w:sz w:val="18"/>
          <w:szCs w:val="18"/>
        </w:rPr>
        <w:t>Claim</w:t>
      </w:r>
      <w:r>
        <w:rPr>
          <w:color w:val="000000"/>
          <w:sz w:val="18"/>
          <w:szCs w:val="18"/>
        </w:rPr>
        <w:t>") made or brought against You, Your Affiliates or Your respective Users by a third party (</w:t>
      </w:r>
      <w:proofErr w:type="spellStart"/>
      <w:r>
        <w:rPr>
          <w:color w:val="000000"/>
          <w:sz w:val="18"/>
          <w:szCs w:val="18"/>
        </w:rPr>
        <w:t>i</w:t>
      </w:r>
      <w:proofErr w:type="spellEnd"/>
      <w:r>
        <w:rPr>
          <w:color w:val="000000"/>
          <w:sz w:val="18"/>
          <w:szCs w:val="18"/>
        </w:rPr>
        <w:t>) alleging that the use of the Purchased Services as permitted hereunder infringes or misappropriates the intellectual property rights of a third party, (ii) arising from Our failure to comply with any applicable laws, rules or regulations or (iii) arising from or in connection with Our gross negligence, willful misconduct or fraud, and shall indemnify and hold You harmless for and against any damages awarded against, and for reasonable attorney’s fees incurred by, You, or otherwise included in a settlement agreed to, in connection with any such Claim; provided, that You (a) provide us notice within in 24 hours of the Claim (except that failure to provide such notice will not relieve Us of Our indemnification obligations hereunder except to the extent our defense of such Claim is materially prejudiced thereby); (b) give Us sole control of the defense and settlement of the Claim (provided that We may not settle any Claim unless the settlement unconditionally releases You of all liability); and (c) provide to Us all reasonable assistance, at Our expense. If a Claim of infringement indemnified under this Section occurs, or if We determine a claim is likely to occur, We will have the right, in Our sole discretion, to either (</w:t>
      </w:r>
      <w:proofErr w:type="spellStart"/>
      <w:r>
        <w:rPr>
          <w:color w:val="000000"/>
          <w:sz w:val="18"/>
          <w:szCs w:val="18"/>
        </w:rPr>
        <w:t>i</w:t>
      </w:r>
      <w:proofErr w:type="spellEnd"/>
      <w:r>
        <w:rPr>
          <w:color w:val="000000"/>
          <w:sz w:val="18"/>
          <w:szCs w:val="18"/>
        </w:rPr>
        <w:t xml:space="preserve">) procure for You the right or license to continue to use the Purchased Services free of the infringement claim, or (ii) modify the Purchased Services to make them non-infringing, without loss of material functionality. If neither of these remedies is reasonably available to Us, </w:t>
      </w:r>
      <w:proofErr w:type="gramStart"/>
      <w:r>
        <w:rPr>
          <w:color w:val="000000"/>
          <w:sz w:val="18"/>
          <w:szCs w:val="18"/>
        </w:rPr>
        <w:t>We</w:t>
      </w:r>
      <w:proofErr w:type="gramEnd"/>
      <w:r>
        <w:rPr>
          <w:color w:val="000000"/>
          <w:sz w:val="18"/>
          <w:szCs w:val="18"/>
        </w:rPr>
        <w:t xml:space="preserve"> may, in Our sole discretion, immediately terminate this Agreement and return the prorated portion of any pre-paid, unused fees for the relevant Purchased Services, which termination and refund shall have no effect on the remedies available to You under this Agreement or at law.  Notwithstanding the foregoing, We will have no obligation with respect to any claim of infringement to the extent that it is based upon or arises out of (</w:t>
      </w:r>
      <w:proofErr w:type="spellStart"/>
      <w:r>
        <w:rPr>
          <w:color w:val="000000"/>
          <w:sz w:val="18"/>
          <w:szCs w:val="18"/>
        </w:rPr>
        <w:t>i</w:t>
      </w:r>
      <w:proofErr w:type="spellEnd"/>
      <w:r>
        <w:rPr>
          <w:color w:val="000000"/>
          <w:sz w:val="18"/>
          <w:szCs w:val="18"/>
        </w:rPr>
        <w:t>) the use or combination of the Purchased Services with any hardware, software, products, data, or other materials not provided by or on behalf of Us, (ii) modification or alteration of the Services in contravention of this Agreement by anyone other than Us, (iii) use of Purchased Services in excess of the rights granted in this Agreement, or (iv) our permitted use of Your Data and any other materials and intellectual property furnished by You in accordance with this Agreement (collectively, the “</w:t>
      </w:r>
      <w:r>
        <w:rPr>
          <w:b/>
          <w:color w:val="000000"/>
          <w:sz w:val="18"/>
          <w:szCs w:val="18"/>
        </w:rPr>
        <w:t>Excluded Claims</w:t>
      </w:r>
      <w:r>
        <w:rPr>
          <w:color w:val="000000"/>
          <w:sz w:val="18"/>
          <w:szCs w:val="18"/>
        </w:rPr>
        <w:t>”).</w:t>
      </w:r>
    </w:p>
    <w:p w14:paraId="71487ECC" w14:textId="77777777" w:rsidR="00E32AD6" w:rsidRDefault="00E32AD6">
      <w:pPr>
        <w:pStyle w:val="Normal1"/>
        <w:pBdr>
          <w:top w:val="nil"/>
          <w:left w:val="nil"/>
          <w:bottom w:val="nil"/>
          <w:right w:val="nil"/>
          <w:between w:val="nil"/>
        </w:pBdr>
        <w:tabs>
          <w:tab w:val="left" w:pos="558"/>
        </w:tabs>
        <w:spacing w:before="1"/>
        <w:jc w:val="both"/>
        <w:rPr>
          <w:color w:val="000000"/>
        </w:rPr>
      </w:pPr>
    </w:p>
    <w:p w14:paraId="05354CC7" w14:textId="77777777" w:rsidR="00E32AD6" w:rsidRDefault="00BF0902">
      <w:pPr>
        <w:pStyle w:val="Normal1"/>
        <w:numPr>
          <w:ilvl w:val="1"/>
          <w:numId w:val="1"/>
        </w:numPr>
        <w:pBdr>
          <w:top w:val="nil"/>
          <w:left w:val="nil"/>
          <w:bottom w:val="nil"/>
          <w:right w:val="nil"/>
          <w:between w:val="nil"/>
        </w:pBdr>
        <w:tabs>
          <w:tab w:val="left" w:pos="559"/>
        </w:tabs>
        <w:ind w:left="0" w:right="20" w:firstLine="0"/>
        <w:jc w:val="both"/>
        <w:rPr>
          <w:rFonts w:ascii="Times New Roman" w:eastAsia="Times New Roman" w:hAnsi="Times New Roman" w:cs="Times New Roman"/>
          <w:color w:val="000000"/>
        </w:rPr>
      </w:pPr>
      <w:r>
        <w:rPr>
          <w:b/>
          <w:color w:val="000000"/>
          <w:sz w:val="20"/>
          <w:szCs w:val="20"/>
        </w:rPr>
        <w:t xml:space="preserve">Indemnification by You. </w:t>
      </w:r>
      <w:r>
        <w:rPr>
          <w:color w:val="000000"/>
          <w:sz w:val="18"/>
          <w:szCs w:val="18"/>
        </w:rPr>
        <w:t>You shall defend Us against any Claim made or brought against Us by a third party arising out of the Excluded Claims, and shall indemnify Us for any damages finally awarded against, and for reasonable attorney’s fees incurred by, Us in connection with any such Claim; provided, that We (a) promptly give You written notice of the Claim; (b) give You sole control of the defense and settlement of the Claim (provided that You may not settle any Claim unless the settlement unconditionally release Us of all liability); and (c) provide to You all reasonable assistance, at Our expense.</w:t>
      </w:r>
    </w:p>
    <w:p w14:paraId="68CF1AB9" w14:textId="77777777" w:rsidR="00E32AD6" w:rsidRDefault="00E32AD6">
      <w:pPr>
        <w:pStyle w:val="Normal1"/>
        <w:pBdr>
          <w:top w:val="nil"/>
          <w:left w:val="nil"/>
          <w:bottom w:val="nil"/>
          <w:right w:val="nil"/>
          <w:between w:val="nil"/>
        </w:pBdr>
        <w:tabs>
          <w:tab w:val="left" w:pos="559"/>
        </w:tabs>
        <w:ind w:right="20"/>
        <w:jc w:val="both"/>
        <w:rPr>
          <w:color w:val="000000"/>
        </w:rPr>
      </w:pPr>
    </w:p>
    <w:p w14:paraId="6C412064" w14:textId="77777777" w:rsidR="00E32AD6" w:rsidRDefault="00E32AD6">
      <w:pPr>
        <w:pStyle w:val="Normal1"/>
        <w:pBdr>
          <w:top w:val="nil"/>
          <w:left w:val="nil"/>
          <w:bottom w:val="nil"/>
          <w:right w:val="nil"/>
          <w:between w:val="nil"/>
        </w:pBdr>
        <w:spacing w:before="6"/>
        <w:ind w:right="570"/>
        <w:jc w:val="both"/>
        <w:rPr>
          <w:color w:val="000000"/>
        </w:rPr>
      </w:pPr>
    </w:p>
    <w:p w14:paraId="19849FD4" w14:textId="77777777" w:rsidR="00E32AD6" w:rsidRDefault="00BF0902">
      <w:pPr>
        <w:pStyle w:val="Heading1"/>
        <w:numPr>
          <w:ilvl w:val="0"/>
          <w:numId w:val="1"/>
        </w:numPr>
        <w:tabs>
          <w:tab w:val="left" w:pos="270"/>
        </w:tabs>
        <w:ind w:left="360" w:right="570" w:hanging="360"/>
        <w:jc w:val="both"/>
        <w:rPr>
          <w:rFonts w:ascii="Calibri" w:eastAsia="Calibri" w:hAnsi="Calibri" w:cs="Calibri"/>
        </w:rPr>
      </w:pPr>
      <w:bookmarkStart w:id="9" w:name="17dp8vu" w:colFirst="0" w:colLast="0"/>
      <w:bookmarkEnd w:id="9"/>
      <w:r>
        <w:rPr>
          <w:rFonts w:ascii="Calibri" w:eastAsia="Calibri" w:hAnsi="Calibri" w:cs="Calibri"/>
        </w:rPr>
        <w:t xml:space="preserve"> LIMITATION OF LIABILITY</w:t>
      </w:r>
    </w:p>
    <w:p w14:paraId="0FF45977" w14:textId="77777777" w:rsidR="00E32AD6" w:rsidRDefault="00E32AD6">
      <w:pPr>
        <w:pStyle w:val="Normal1"/>
        <w:pBdr>
          <w:top w:val="nil"/>
          <w:left w:val="nil"/>
          <w:bottom w:val="nil"/>
          <w:right w:val="nil"/>
          <w:between w:val="nil"/>
        </w:pBdr>
        <w:spacing w:before="1"/>
        <w:ind w:right="570"/>
        <w:jc w:val="both"/>
        <w:rPr>
          <w:color w:val="000000"/>
        </w:rPr>
      </w:pPr>
    </w:p>
    <w:p w14:paraId="2C18EEB7" w14:textId="77777777" w:rsidR="00E32AD6" w:rsidRDefault="00BF0902">
      <w:pPr>
        <w:pStyle w:val="Normal1"/>
        <w:numPr>
          <w:ilvl w:val="1"/>
          <w:numId w:val="1"/>
        </w:numPr>
        <w:pBdr>
          <w:top w:val="nil"/>
          <w:left w:val="nil"/>
          <w:bottom w:val="nil"/>
          <w:right w:val="nil"/>
          <w:between w:val="nil"/>
        </w:pBdr>
        <w:tabs>
          <w:tab w:val="left" w:pos="671"/>
        </w:tabs>
        <w:spacing w:before="8"/>
        <w:ind w:left="0" w:firstLine="0"/>
        <w:jc w:val="both"/>
        <w:rPr>
          <w:rFonts w:ascii="Times New Roman" w:eastAsia="Times New Roman" w:hAnsi="Times New Roman" w:cs="Times New Roman"/>
          <w:color w:val="000000"/>
        </w:rPr>
      </w:pPr>
      <w:r>
        <w:rPr>
          <w:b/>
          <w:color w:val="000000"/>
          <w:sz w:val="20"/>
          <w:szCs w:val="20"/>
        </w:rPr>
        <w:t xml:space="preserve">Limitation of Liability. </w:t>
      </w:r>
      <w:r>
        <w:rPr>
          <w:color w:val="000000"/>
          <w:sz w:val="18"/>
          <w:szCs w:val="18"/>
        </w:rPr>
        <w:t>EXCEPT AS IT RELATES TO LIABILITY RESULTING FROM A PARTY’S BREACH OF SECTION 7, A PARTY’S INDEMNIFICATION OBLIGATIONS UNDER SECTION 9 OR A PARTY’S GROSS NEGLIGENCE OR WILLFUL MISCONDUCT, IN NO EVENT SHALL EITHER PARTY'S AGGREGATE LIABILITY ARISING OUT OF OR RELATED TO THIS AGREEMENT, WHETHER IN CONTRACT, TORT OR UNDER ANY OTHER THEORY OF LIABILITY, EXCEED THE TOTAL AMOUNT PAID OR PAYABLE BY YOU HEREUNDER OR, WITH RESPECT TO ANY SINGLE INCIDENT, THE GREATER OF $500,000 OR THE AMOUNT PAID OR PAYABLE BY YOU HEREUNDER IN THE TWELVE (12) MONTHS PRECEDING THE INCIDENT. THE FOREGOING SHALL NOT LIMIT YOUR PAYMENT OBLIGATIONS UNDER SECTION 5 (FEES AND PAYMENT FOR PURCHASED SERVICES).</w:t>
      </w:r>
    </w:p>
    <w:p w14:paraId="538ABD11" w14:textId="77777777" w:rsidR="00E32AD6" w:rsidRDefault="00E32AD6">
      <w:pPr>
        <w:pStyle w:val="Normal1"/>
        <w:pBdr>
          <w:top w:val="nil"/>
          <w:left w:val="nil"/>
          <w:bottom w:val="nil"/>
          <w:right w:val="nil"/>
          <w:between w:val="nil"/>
        </w:pBdr>
        <w:tabs>
          <w:tab w:val="left" w:pos="671"/>
        </w:tabs>
        <w:spacing w:before="8"/>
        <w:ind w:right="570"/>
        <w:jc w:val="both"/>
      </w:pPr>
    </w:p>
    <w:p w14:paraId="0C84262C" w14:textId="77777777" w:rsidR="00E32AD6" w:rsidRDefault="00E32AD6">
      <w:pPr>
        <w:pStyle w:val="Normal1"/>
        <w:pBdr>
          <w:top w:val="nil"/>
          <w:left w:val="nil"/>
          <w:bottom w:val="nil"/>
          <w:right w:val="nil"/>
          <w:between w:val="nil"/>
        </w:pBdr>
        <w:tabs>
          <w:tab w:val="left" w:pos="671"/>
        </w:tabs>
        <w:spacing w:before="8"/>
        <w:ind w:right="570"/>
        <w:jc w:val="both"/>
      </w:pPr>
    </w:p>
    <w:p w14:paraId="44B9162A" w14:textId="77777777" w:rsidR="00E32AD6" w:rsidRDefault="00BF0902">
      <w:pPr>
        <w:pStyle w:val="Normal1"/>
        <w:numPr>
          <w:ilvl w:val="1"/>
          <w:numId w:val="1"/>
        </w:numPr>
        <w:pBdr>
          <w:top w:val="nil"/>
          <w:left w:val="nil"/>
          <w:bottom w:val="nil"/>
          <w:right w:val="nil"/>
          <w:between w:val="nil"/>
        </w:pBdr>
        <w:tabs>
          <w:tab w:val="left" w:pos="671"/>
        </w:tabs>
        <w:spacing w:before="10"/>
        <w:ind w:left="0" w:firstLine="0"/>
        <w:jc w:val="both"/>
        <w:rPr>
          <w:rFonts w:ascii="Times New Roman" w:eastAsia="Times New Roman" w:hAnsi="Times New Roman" w:cs="Times New Roman"/>
          <w:color w:val="000000"/>
        </w:rPr>
      </w:pPr>
      <w:r>
        <w:rPr>
          <w:b/>
          <w:color w:val="000000"/>
          <w:sz w:val="20"/>
          <w:szCs w:val="20"/>
        </w:rPr>
        <w:t xml:space="preserve">Exclusion of Consequential and Related Damages. </w:t>
      </w:r>
      <w:r>
        <w:rPr>
          <w:color w:val="000000"/>
          <w:sz w:val="18"/>
          <w:szCs w:val="18"/>
        </w:rPr>
        <w:t>EXCEPT AS IT RELATES TO LIABILITY RESULTING FROM A PARTY’S BREACH OF SECTION 7, A PARTY’S INDEMNIFICATION OBLIGATIONS UNDER SECTION 9 OR A PARTY’S GROSS NEGLIGENCE OR WILLFUL MISCONDUCT, IN NO EVENT SHALL EITHER PARTY HAVE ANY LIABILITY TO THE OTHER PARTY FOR ANY LOST PROFITS OR REVENUES OR FOR ANY INDIRECT, SPECIAL, INCIDENTAL, CONSEQUENTIAL, OR PUNITIVE DAMAGES HOWEVER CAUSED, WHETHER IN CONTRACT, TORT OR UNDER ANY OTHER THEORY OF LIABILITY, AND WHETHER OR NOT THE PARTY HAS BEEN ADVISED OF THE POSSIBILITY OF SUCH DAMAGES. THE FOREGOING DISCLAIMER SHALL NOT APPLY TO THE EXTENT PROHIBITED BY APPLICABLE LAW.</w:t>
      </w:r>
    </w:p>
    <w:p w14:paraId="0B941B3C" w14:textId="77777777" w:rsidR="00E32AD6" w:rsidRDefault="00BF0902">
      <w:pPr>
        <w:pStyle w:val="Normal1"/>
        <w:numPr>
          <w:ilvl w:val="1"/>
          <w:numId w:val="1"/>
        </w:numPr>
        <w:pBdr>
          <w:top w:val="nil"/>
          <w:left w:val="nil"/>
          <w:bottom w:val="nil"/>
          <w:right w:val="nil"/>
          <w:between w:val="nil"/>
        </w:pBdr>
        <w:tabs>
          <w:tab w:val="left" w:pos="645"/>
          <w:tab w:val="left" w:pos="8730"/>
        </w:tabs>
        <w:spacing w:line="244" w:lineRule="auto"/>
        <w:ind w:left="0" w:right="20" w:firstLine="0"/>
        <w:jc w:val="both"/>
        <w:rPr>
          <w:rFonts w:ascii="Times New Roman" w:eastAsia="Times New Roman" w:hAnsi="Times New Roman" w:cs="Times New Roman"/>
          <w:color w:val="000000"/>
        </w:rPr>
      </w:pPr>
      <w:r>
        <w:rPr>
          <w:b/>
          <w:color w:val="000000"/>
          <w:sz w:val="20"/>
          <w:szCs w:val="20"/>
        </w:rPr>
        <w:t>Intellectual Property</w:t>
      </w:r>
      <w:r>
        <w:rPr>
          <w:color w:val="000000"/>
          <w:sz w:val="20"/>
          <w:szCs w:val="20"/>
        </w:rPr>
        <w:t xml:space="preserve">. </w:t>
      </w:r>
      <w:r>
        <w:rPr>
          <w:color w:val="000000"/>
          <w:sz w:val="18"/>
          <w:szCs w:val="18"/>
        </w:rPr>
        <w:t>The foregoing limitations and exclusions of liability shall not apply to or limit either party’s liability for infringement of the other party’s intellectual property rights.</w:t>
      </w:r>
    </w:p>
    <w:p w14:paraId="4BE57555" w14:textId="77777777" w:rsidR="00E32AD6" w:rsidRDefault="00E32AD6">
      <w:pPr>
        <w:pStyle w:val="Normal1"/>
        <w:pBdr>
          <w:top w:val="nil"/>
          <w:left w:val="nil"/>
          <w:bottom w:val="nil"/>
          <w:right w:val="nil"/>
          <w:between w:val="nil"/>
        </w:pBdr>
        <w:spacing w:before="4"/>
        <w:jc w:val="both"/>
        <w:rPr>
          <w:color w:val="000000"/>
        </w:rPr>
      </w:pPr>
    </w:p>
    <w:p w14:paraId="3CD321FC" w14:textId="77777777" w:rsidR="00E32AD6" w:rsidRDefault="00BF0902">
      <w:pPr>
        <w:pStyle w:val="Heading1"/>
        <w:numPr>
          <w:ilvl w:val="0"/>
          <w:numId w:val="1"/>
        </w:numPr>
        <w:tabs>
          <w:tab w:val="left" w:pos="360"/>
        </w:tabs>
        <w:ind w:left="270" w:hanging="270"/>
        <w:jc w:val="both"/>
        <w:rPr>
          <w:rFonts w:ascii="Calibri" w:eastAsia="Calibri" w:hAnsi="Calibri" w:cs="Calibri"/>
        </w:rPr>
      </w:pPr>
      <w:bookmarkStart w:id="10" w:name="3rdcrjn" w:colFirst="0" w:colLast="0"/>
      <w:bookmarkEnd w:id="10"/>
      <w:r>
        <w:rPr>
          <w:rFonts w:ascii="Calibri" w:eastAsia="Calibri" w:hAnsi="Calibri" w:cs="Calibri"/>
        </w:rPr>
        <w:t>TERM AND TERMINATION</w:t>
      </w:r>
    </w:p>
    <w:p w14:paraId="0ACB8DCD" w14:textId="77777777" w:rsidR="00E32AD6" w:rsidRDefault="00E32AD6">
      <w:pPr>
        <w:pStyle w:val="Normal1"/>
        <w:pBdr>
          <w:top w:val="nil"/>
          <w:left w:val="nil"/>
          <w:bottom w:val="nil"/>
          <w:right w:val="nil"/>
          <w:between w:val="nil"/>
        </w:pBdr>
        <w:spacing w:before="1"/>
        <w:jc w:val="both"/>
        <w:rPr>
          <w:color w:val="000000"/>
        </w:rPr>
      </w:pPr>
    </w:p>
    <w:p w14:paraId="3E0BAF5D" w14:textId="77777777" w:rsidR="00E32AD6" w:rsidRDefault="00BF0902">
      <w:pPr>
        <w:pStyle w:val="Normal1"/>
        <w:numPr>
          <w:ilvl w:val="1"/>
          <w:numId w:val="1"/>
        </w:numPr>
        <w:pBdr>
          <w:top w:val="nil"/>
          <w:left w:val="nil"/>
          <w:bottom w:val="nil"/>
          <w:right w:val="nil"/>
          <w:between w:val="nil"/>
        </w:pBdr>
        <w:tabs>
          <w:tab w:val="left" w:pos="67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Term of Agreement. </w:t>
      </w:r>
      <w:r>
        <w:rPr>
          <w:color w:val="000000"/>
          <w:sz w:val="18"/>
          <w:szCs w:val="18"/>
        </w:rPr>
        <w:t>This Agreement commences on the date You accept it and continues until all User subscriptions granted in accordance with this Agreement have expired or been terminated.</w:t>
      </w:r>
    </w:p>
    <w:p w14:paraId="61535DF9" w14:textId="77777777" w:rsidR="00E32AD6" w:rsidRDefault="00E32AD6">
      <w:pPr>
        <w:pStyle w:val="Normal1"/>
        <w:pBdr>
          <w:top w:val="nil"/>
          <w:left w:val="nil"/>
          <w:bottom w:val="nil"/>
          <w:right w:val="nil"/>
          <w:between w:val="nil"/>
        </w:pBdr>
        <w:spacing w:before="8"/>
        <w:jc w:val="both"/>
        <w:rPr>
          <w:color w:val="000000"/>
        </w:rPr>
      </w:pPr>
    </w:p>
    <w:p w14:paraId="5648F578" w14:textId="77777777" w:rsidR="00E32AD6" w:rsidRDefault="00BF0902">
      <w:pPr>
        <w:pStyle w:val="Heading1"/>
        <w:numPr>
          <w:ilvl w:val="1"/>
          <w:numId w:val="1"/>
        </w:numPr>
        <w:tabs>
          <w:tab w:val="left" w:pos="671"/>
        </w:tabs>
        <w:spacing w:before="1"/>
        <w:ind w:left="0" w:right="20" w:firstLine="0"/>
        <w:jc w:val="both"/>
        <w:rPr>
          <w:rFonts w:ascii="Times New Roman" w:eastAsia="Times New Roman" w:hAnsi="Times New Roman" w:cs="Times New Roman"/>
        </w:rPr>
      </w:pPr>
      <w:r>
        <w:rPr>
          <w:rFonts w:ascii="Calibri" w:eastAsia="Calibri" w:hAnsi="Calibri" w:cs="Calibri"/>
        </w:rPr>
        <w:t xml:space="preserve">Term of Purchased User Subscriptions. </w:t>
      </w:r>
      <w:r>
        <w:rPr>
          <w:rFonts w:ascii="Calibri" w:eastAsia="Calibri" w:hAnsi="Calibri" w:cs="Calibri"/>
          <w:b w:val="0"/>
          <w:sz w:val="18"/>
          <w:szCs w:val="18"/>
        </w:rPr>
        <w:t>User subscriptions purchased by You commence on the start date specified in the applicable Order Form and continue for the subscription term specified therein. We shall provide written notice of expiration at least sixty (60) days prior to the end of the expiring subscription term and You may elect to renew at any time prior to the expiration of the then-current subscription term. The per-unit pricing during any such renewal term shall be the same as that during the prior term unless We have given You written notice of a pricing increase at least sixty (60) days before the end of such prior term, in which case the pricing increase shall be effective upon renewal and thereafter. Any such pricing increase shall not exceed three percent (3%) over the pricing for the relevant Services in the immediately prior subscription term, unless the pricing in such prior term was designated in the relevant Order Form as promotional or one-time.</w:t>
      </w:r>
    </w:p>
    <w:p w14:paraId="47FDD888" w14:textId="77777777" w:rsidR="00E32AD6" w:rsidRDefault="00E32AD6">
      <w:pPr>
        <w:pStyle w:val="Heading1"/>
        <w:tabs>
          <w:tab w:val="left" w:pos="671"/>
        </w:tabs>
        <w:spacing w:before="1"/>
        <w:ind w:left="0" w:right="20" w:firstLine="0"/>
        <w:jc w:val="both"/>
        <w:rPr>
          <w:rFonts w:ascii="Calibri" w:eastAsia="Calibri" w:hAnsi="Calibri" w:cs="Calibri"/>
        </w:rPr>
      </w:pPr>
    </w:p>
    <w:p w14:paraId="7068AE5F" w14:textId="77777777" w:rsidR="00E32AD6" w:rsidRDefault="00BF0902">
      <w:pPr>
        <w:pStyle w:val="Normal1"/>
        <w:numPr>
          <w:ilvl w:val="1"/>
          <w:numId w:val="1"/>
        </w:numPr>
        <w:pBdr>
          <w:top w:val="nil"/>
          <w:left w:val="nil"/>
          <w:bottom w:val="nil"/>
          <w:right w:val="nil"/>
          <w:between w:val="nil"/>
        </w:pBdr>
        <w:tabs>
          <w:tab w:val="left" w:pos="671"/>
        </w:tabs>
        <w:spacing w:before="6" w:line="242" w:lineRule="auto"/>
        <w:ind w:left="0" w:right="20" w:firstLine="0"/>
        <w:jc w:val="both"/>
      </w:pPr>
      <w:r>
        <w:rPr>
          <w:b/>
          <w:color w:val="000000"/>
          <w:sz w:val="20"/>
          <w:szCs w:val="20"/>
        </w:rPr>
        <w:t xml:space="preserve">Termination for Cause. </w:t>
      </w:r>
      <w:r>
        <w:rPr>
          <w:color w:val="000000"/>
          <w:sz w:val="18"/>
          <w:szCs w:val="18"/>
        </w:rPr>
        <w:t>A party may terminate this Agreement for cause: (</w:t>
      </w:r>
      <w:proofErr w:type="spellStart"/>
      <w:r>
        <w:rPr>
          <w:color w:val="000000"/>
          <w:sz w:val="18"/>
          <w:szCs w:val="18"/>
        </w:rPr>
        <w:t>i</w:t>
      </w:r>
      <w:proofErr w:type="spellEnd"/>
      <w:r>
        <w:rPr>
          <w:color w:val="000000"/>
          <w:sz w:val="18"/>
          <w:szCs w:val="18"/>
        </w:rPr>
        <w:t>) upon thirty (30) days written notice to the other party of a material breach if such breach remains uncured at the expiration of such period, or (ii) upon written notice to the other party if the other party becomes the subject of a petition in bankruptcy or any other proceeding relating to insolvency, receivership, liquidation or assignment for the benefit of creditors.</w:t>
      </w:r>
    </w:p>
    <w:p w14:paraId="7AF671F6" w14:textId="77777777" w:rsidR="00E32AD6" w:rsidRDefault="00E32AD6">
      <w:pPr>
        <w:pStyle w:val="Normal1"/>
        <w:pBdr>
          <w:top w:val="nil"/>
          <w:left w:val="nil"/>
          <w:bottom w:val="nil"/>
          <w:right w:val="nil"/>
          <w:between w:val="nil"/>
        </w:pBdr>
        <w:tabs>
          <w:tab w:val="left" w:pos="671"/>
        </w:tabs>
        <w:spacing w:before="6" w:line="242" w:lineRule="auto"/>
        <w:ind w:right="20"/>
        <w:jc w:val="both"/>
        <w:rPr>
          <w:color w:val="000000"/>
        </w:rPr>
      </w:pPr>
    </w:p>
    <w:p w14:paraId="5B7EE985" w14:textId="77777777" w:rsidR="00E32AD6" w:rsidRDefault="00BF0902">
      <w:pPr>
        <w:pStyle w:val="Normal1"/>
        <w:numPr>
          <w:ilvl w:val="1"/>
          <w:numId w:val="1"/>
        </w:numPr>
        <w:pBdr>
          <w:top w:val="nil"/>
          <w:left w:val="nil"/>
          <w:bottom w:val="nil"/>
          <w:right w:val="nil"/>
          <w:between w:val="nil"/>
        </w:pBdr>
        <w:tabs>
          <w:tab w:val="left" w:pos="671"/>
        </w:tabs>
        <w:spacing w:before="1"/>
        <w:ind w:left="0" w:firstLine="0"/>
        <w:jc w:val="both"/>
        <w:rPr>
          <w:rFonts w:ascii="Times New Roman" w:eastAsia="Times New Roman" w:hAnsi="Times New Roman" w:cs="Times New Roman"/>
          <w:color w:val="000000"/>
        </w:rPr>
      </w:pPr>
      <w:r>
        <w:rPr>
          <w:b/>
          <w:color w:val="000000"/>
          <w:sz w:val="20"/>
          <w:szCs w:val="20"/>
        </w:rPr>
        <w:t xml:space="preserve">Refund or Payment upon Termination. </w:t>
      </w:r>
      <w:r>
        <w:rPr>
          <w:color w:val="000000"/>
          <w:sz w:val="18"/>
          <w:szCs w:val="18"/>
        </w:rPr>
        <w:t xml:space="preserve">Upon any termination for cause by You, </w:t>
      </w:r>
      <w:proofErr w:type="gramStart"/>
      <w:r>
        <w:rPr>
          <w:color w:val="000000"/>
          <w:sz w:val="18"/>
          <w:szCs w:val="18"/>
        </w:rPr>
        <w:t>We</w:t>
      </w:r>
      <w:proofErr w:type="gramEnd"/>
      <w:r>
        <w:rPr>
          <w:color w:val="000000"/>
          <w:sz w:val="18"/>
          <w:szCs w:val="18"/>
        </w:rPr>
        <w:t xml:space="preserve"> shall refund You any prepaid fees covering the remainder of the term of all subscriptions after the effective date of termination. In no event shall any termination relieve You of the obligation to pay any fees payable to Us for the period prior to the effective date of termination.</w:t>
      </w:r>
    </w:p>
    <w:p w14:paraId="2ED17699" w14:textId="77777777" w:rsidR="00E32AD6" w:rsidRDefault="00E32AD6">
      <w:pPr>
        <w:pStyle w:val="Normal1"/>
        <w:pBdr>
          <w:top w:val="nil"/>
          <w:left w:val="nil"/>
          <w:bottom w:val="nil"/>
          <w:right w:val="nil"/>
          <w:between w:val="nil"/>
        </w:pBdr>
        <w:tabs>
          <w:tab w:val="left" w:pos="671"/>
        </w:tabs>
        <w:spacing w:before="1"/>
        <w:ind w:right="20"/>
        <w:jc w:val="both"/>
        <w:rPr>
          <w:color w:val="000000"/>
        </w:rPr>
      </w:pPr>
    </w:p>
    <w:p w14:paraId="34BF98E9" w14:textId="77777777" w:rsidR="00E32AD6" w:rsidRDefault="00BF0902">
      <w:pPr>
        <w:pStyle w:val="Normal1"/>
        <w:numPr>
          <w:ilvl w:val="1"/>
          <w:numId w:val="1"/>
        </w:numPr>
        <w:pBdr>
          <w:top w:val="nil"/>
          <w:left w:val="nil"/>
          <w:bottom w:val="nil"/>
          <w:right w:val="nil"/>
          <w:between w:val="nil"/>
        </w:pBdr>
        <w:tabs>
          <w:tab w:val="left" w:pos="671"/>
        </w:tabs>
        <w:spacing w:before="8"/>
        <w:ind w:left="0" w:firstLine="0"/>
        <w:jc w:val="both"/>
        <w:rPr>
          <w:rFonts w:ascii="Times New Roman" w:eastAsia="Times New Roman" w:hAnsi="Times New Roman" w:cs="Times New Roman"/>
          <w:color w:val="000000"/>
        </w:rPr>
      </w:pPr>
      <w:r>
        <w:rPr>
          <w:b/>
          <w:color w:val="000000"/>
          <w:sz w:val="20"/>
          <w:szCs w:val="20"/>
        </w:rPr>
        <w:t xml:space="preserve">Return of Your Data. </w:t>
      </w:r>
      <w:r>
        <w:rPr>
          <w:color w:val="000000"/>
          <w:sz w:val="18"/>
          <w:szCs w:val="18"/>
        </w:rPr>
        <w:t xml:space="preserve">Upon request by You made within sixty (60) days after the effective date of termination of a Purchased Services subscription, </w:t>
      </w:r>
      <w:proofErr w:type="gramStart"/>
      <w:r>
        <w:rPr>
          <w:color w:val="000000"/>
          <w:sz w:val="18"/>
          <w:szCs w:val="18"/>
        </w:rPr>
        <w:t>We</w:t>
      </w:r>
      <w:proofErr w:type="gramEnd"/>
      <w:r>
        <w:rPr>
          <w:color w:val="000000"/>
          <w:sz w:val="18"/>
          <w:szCs w:val="18"/>
        </w:rPr>
        <w:t xml:space="preserve"> will make available to You for download a file of Your Data in comma separated value (.csv) format along with attachments in their native format. After such sixty (60) day period, we shall provide you with written notice and, unless You request that we make Your Data available within thirty (30) days after receipt of such request, We shall have no obligation to maintain or provide any of Your Data and shall thereafter, unless legally prohibited, delete all of Your Data in Our systems or otherwise in Our possession or under Our control. For clarity, </w:t>
      </w:r>
      <w:proofErr w:type="gramStart"/>
      <w:r>
        <w:rPr>
          <w:color w:val="000000"/>
          <w:sz w:val="18"/>
          <w:szCs w:val="18"/>
        </w:rPr>
        <w:t>Our</w:t>
      </w:r>
      <w:proofErr w:type="gramEnd"/>
      <w:r>
        <w:rPr>
          <w:color w:val="000000"/>
          <w:sz w:val="18"/>
          <w:szCs w:val="18"/>
        </w:rPr>
        <w:t xml:space="preserve"> obligations under Section 7 shall continue for so long as any of Your Data is in Our systems or otherwise in Our possession or under Our control.</w:t>
      </w:r>
    </w:p>
    <w:p w14:paraId="3559E781" w14:textId="77777777" w:rsidR="00E32AD6" w:rsidRDefault="00E32AD6">
      <w:pPr>
        <w:pStyle w:val="Normal1"/>
        <w:pBdr>
          <w:top w:val="nil"/>
          <w:left w:val="nil"/>
          <w:bottom w:val="nil"/>
          <w:right w:val="nil"/>
          <w:between w:val="nil"/>
        </w:pBdr>
        <w:tabs>
          <w:tab w:val="left" w:pos="671"/>
        </w:tabs>
        <w:spacing w:before="8"/>
        <w:ind w:right="20"/>
        <w:jc w:val="both"/>
        <w:rPr>
          <w:color w:val="000000"/>
        </w:rPr>
      </w:pPr>
    </w:p>
    <w:p w14:paraId="551316EE" w14:textId="77777777" w:rsidR="00E32AD6" w:rsidRDefault="00BF0902">
      <w:pPr>
        <w:pStyle w:val="Normal1"/>
        <w:numPr>
          <w:ilvl w:val="1"/>
          <w:numId w:val="1"/>
        </w:numPr>
        <w:pBdr>
          <w:top w:val="nil"/>
          <w:left w:val="nil"/>
          <w:bottom w:val="nil"/>
          <w:right w:val="nil"/>
          <w:between w:val="nil"/>
        </w:pBdr>
        <w:tabs>
          <w:tab w:val="left" w:pos="67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Surviving Provisions. </w:t>
      </w:r>
      <w:r>
        <w:rPr>
          <w:color w:val="000000"/>
          <w:sz w:val="18"/>
          <w:szCs w:val="18"/>
        </w:rPr>
        <w:t>Section 5 (Fees and Payment for Purchased Services), 6 (Proprietary Rights), 7 (Confidentiality), 8.3 (Disclaimer), 9 (Mutual Indemnification), 10 (Limitation of Liability), 11.4 (Refund or Payment upon Termination), 11.5 (Return of Your Data), 12 (Who You Are Contracting With, Notices, Governing Law and Jurisdiction) and 13 (General Provisions) shall survive any termination or expiration of this Agreement.</w:t>
      </w:r>
    </w:p>
    <w:p w14:paraId="586384D9" w14:textId="77777777" w:rsidR="00E32AD6" w:rsidRDefault="00E32AD6">
      <w:pPr>
        <w:pStyle w:val="Normal1"/>
        <w:pBdr>
          <w:top w:val="nil"/>
          <w:left w:val="nil"/>
          <w:bottom w:val="nil"/>
          <w:right w:val="nil"/>
          <w:between w:val="nil"/>
        </w:pBdr>
        <w:spacing w:before="6"/>
        <w:ind w:right="570"/>
        <w:jc w:val="both"/>
      </w:pPr>
    </w:p>
    <w:p w14:paraId="7CEC513E" w14:textId="77777777" w:rsidR="00E32AD6" w:rsidRDefault="00E32AD6">
      <w:pPr>
        <w:pStyle w:val="Normal1"/>
        <w:pBdr>
          <w:top w:val="nil"/>
          <w:left w:val="nil"/>
          <w:bottom w:val="nil"/>
          <w:right w:val="nil"/>
          <w:between w:val="nil"/>
        </w:pBdr>
        <w:spacing w:before="6"/>
        <w:ind w:right="570"/>
        <w:jc w:val="both"/>
      </w:pPr>
    </w:p>
    <w:p w14:paraId="10F5C49E" w14:textId="77777777" w:rsidR="00E32AD6" w:rsidRDefault="00E32AD6">
      <w:pPr>
        <w:pStyle w:val="Normal1"/>
        <w:pBdr>
          <w:top w:val="nil"/>
          <w:left w:val="nil"/>
          <w:bottom w:val="nil"/>
          <w:right w:val="nil"/>
          <w:between w:val="nil"/>
        </w:pBdr>
        <w:spacing w:before="6"/>
        <w:ind w:right="570"/>
        <w:jc w:val="both"/>
      </w:pPr>
    </w:p>
    <w:p w14:paraId="3F849613" w14:textId="77777777" w:rsidR="00E32AD6" w:rsidRDefault="00E32AD6">
      <w:pPr>
        <w:pStyle w:val="Normal1"/>
        <w:pBdr>
          <w:top w:val="nil"/>
          <w:left w:val="nil"/>
          <w:bottom w:val="nil"/>
          <w:right w:val="nil"/>
          <w:between w:val="nil"/>
        </w:pBdr>
        <w:spacing w:before="6"/>
        <w:ind w:right="570"/>
        <w:jc w:val="both"/>
      </w:pPr>
    </w:p>
    <w:p w14:paraId="5C7E24FA" w14:textId="2F209C31" w:rsidR="00E32AD6" w:rsidRDefault="00E32AD6">
      <w:pPr>
        <w:pStyle w:val="Normal1"/>
        <w:pBdr>
          <w:top w:val="nil"/>
          <w:left w:val="nil"/>
          <w:bottom w:val="nil"/>
          <w:right w:val="nil"/>
          <w:between w:val="nil"/>
        </w:pBdr>
        <w:spacing w:before="6"/>
        <w:ind w:right="570"/>
        <w:jc w:val="both"/>
      </w:pPr>
    </w:p>
    <w:p w14:paraId="1114C404" w14:textId="64B09A7A" w:rsidR="0060675C" w:rsidRDefault="0060675C">
      <w:pPr>
        <w:pStyle w:val="Normal1"/>
        <w:pBdr>
          <w:top w:val="nil"/>
          <w:left w:val="nil"/>
          <w:bottom w:val="nil"/>
          <w:right w:val="nil"/>
          <w:between w:val="nil"/>
        </w:pBdr>
        <w:spacing w:before="6"/>
        <w:ind w:right="570"/>
        <w:jc w:val="both"/>
      </w:pPr>
    </w:p>
    <w:p w14:paraId="66233008" w14:textId="77777777" w:rsidR="0060675C" w:rsidRDefault="0060675C">
      <w:pPr>
        <w:pStyle w:val="Normal1"/>
        <w:pBdr>
          <w:top w:val="nil"/>
          <w:left w:val="nil"/>
          <w:bottom w:val="nil"/>
          <w:right w:val="nil"/>
          <w:between w:val="nil"/>
        </w:pBdr>
        <w:spacing w:before="6"/>
        <w:ind w:right="570"/>
        <w:jc w:val="both"/>
      </w:pPr>
    </w:p>
    <w:p w14:paraId="6E5D6EFF" w14:textId="77777777" w:rsidR="00E32AD6" w:rsidRDefault="00E32AD6">
      <w:pPr>
        <w:pStyle w:val="Normal1"/>
        <w:pBdr>
          <w:top w:val="nil"/>
          <w:left w:val="nil"/>
          <w:bottom w:val="nil"/>
          <w:right w:val="nil"/>
          <w:between w:val="nil"/>
        </w:pBdr>
        <w:spacing w:before="6"/>
        <w:ind w:right="570"/>
        <w:jc w:val="both"/>
      </w:pPr>
    </w:p>
    <w:p w14:paraId="11782739" w14:textId="77777777" w:rsidR="00E32AD6" w:rsidRDefault="00BF0902">
      <w:pPr>
        <w:pStyle w:val="Heading1"/>
        <w:numPr>
          <w:ilvl w:val="0"/>
          <w:numId w:val="1"/>
        </w:numPr>
        <w:tabs>
          <w:tab w:val="left" w:pos="270"/>
        </w:tabs>
        <w:ind w:left="0" w:right="20" w:firstLine="9"/>
        <w:rPr>
          <w:rFonts w:ascii="Calibri" w:eastAsia="Calibri" w:hAnsi="Calibri" w:cs="Calibri"/>
        </w:rPr>
      </w:pPr>
      <w:bookmarkStart w:id="11" w:name="26in1rg" w:colFirst="0" w:colLast="0"/>
      <w:bookmarkEnd w:id="11"/>
      <w:r>
        <w:rPr>
          <w:rFonts w:ascii="Calibri" w:eastAsia="Calibri" w:hAnsi="Calibri" w:cs="Calibri"/>
        </w:rPr>
        <w:t xml:space="preserve"> WHO YOU ARE CONTRACTING WITH, NOTICES, GOVERNING </w:t>
      </w:r>
      <w:proofErr w:type="gramStart"/>
      <w:r>
        <w:rPr>
          <w:rFonts w:ascii="Calibri" w:eastAsia="Calibri" w:hAnsi="Calibri" w:cs="Calibri"/>
        </w:rPr>
        <w:t>LAW</w:t>
      </w:r>
      <w:proofErr w:type="gramEnd"/>
      <w:r>
        <w:rPr>
          <w:rFonts w:ascii="Calibri" w:eastAsia="Calibri" w:hAnsi="Calibri" w:cs="Calibri"/>
        </w:rPr>
        <w:t xml:space="preserve"> AND JURISDICTION</w:t>
      </w:r>
    </w:p>
    <w:p w14:paraId="49856F7A" w14:textId="77777777" w:rsidR="00E32AD6" w:rsidRDefault="00E32AD6">
      <w:pPr>
        <w:pStyle w:val="Normal1"/>
        <w:pBdr>
          <w:top w:val="nil"/>
          <w:left w:val="nil"/>
          <w:bottom w:val="nil"/>
          <w:right w:val="nil"/>
          <w:between w:val="nil"/>
        </w:pBdr>
        <w:spacing w:before="11"/>
        <w:ind w:right="570"/>
        <w:jc w:val="both"/>
        <w:rPr>
          <w:color w:val="000000"/>
        </w:rPr>
      </w:pPr>
    </w:p>
    <w:p w14:paraId="1F1276E3" w14:textId="77777777" w:rsidR="00E32AD6" w:rsidRDefault="00BF0902">
      <w:pPr>
        <w:pStyle w:val="Normal1"/>
        <w:numPr>
          <w:ilvl w:val="1"/>
          <w:numId w:val="1"/>
        </w:numPr>
        <w:pBdr>
          <w:top w:val="nil"/>
          <w:left w:val="nil"/>
          <w:bottom w:val="nil"/>
          <w:right w:val="nil"/>
          <w:between w:val="nil"/>
        </w:pBdr>
        <w:tabs>
          <w:tab w:val="left" w:pos="67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General. </w:t>
      </w:r>
      <w:r>
        <w:rPr>
          <w:color w:val="000000"/>
          <w:sz w:val="18"/>
          <w:szCs w:val="18"/>
        </w:rPr>
        <w:t>Who You are contracting with under this Agreement, who You should direct notices to under this Agreement, what law will apply in any lawsuit arising out of or in connection with this Agreement, and which courts can adjudicate any such lawsuit, depend on where You are domiciled.</w:t>
      </w:r>
    </w:p>
    <w:p w14:paraId="22679498" w14:textId="77777777" w:rsidR="00E32AD6" w:rsidRDefault="00E32AD6">
      <w:pPr>
        <w:pStyle w:val="Normal1"/>
        <w:pBdr>
          <w:top w:val="nil"/>
          <w:left w:val="nil"/>
          <w:bottom w:val="nil"/>
          <w:right w:val="nil"/>
          <w:between w:val="nil"/>
        </w:pBdr>
        <w:spacing w:before="9"/>
        <w:rPr>
          <w:color w:val="000000"/>
        </w:rPr>
      </w:pPr>
    </w:p>
    <w:tbl>
      <w:tblPr>
        <w:tblStyle w:val="a"/>
        <w:tblW w:w="9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836"/>
        <w:gridCol w:w="1836"/>
        <w:gridCol w:w="1836"/>
        <w:gridCol w:w="1836"/>
      </w:tblGrid>
      <w:tr w:rsidR="00E32AD6" w14:paraId="7FD04A33" w14:textId="77777777">
        <w:trPr>
          <w:jc w:val="center"/>
        </w:trPr>
        <w:tc>
          <w:tcPr>
            <w:tcW w:w="1836" w:type="dxa"/>
            <w:tcBorders>
              <w:top w:val="single" w:sz="4" w:space="0" w:color="EFEFEF"/>
              <w:left w:val="single" w:sz="4" w:space="0" w:color="EFEFEF"/>
              <w:bottom w:val="single" w:sz="4" w:space="0" w:color="EFEFEF"/>
              <w:right w:val="single" w:sz="4" w:space="0" w:color="EFEFEF"/>
            </w:tcBorders>
            <w:shd w:val="clear" w:color="auto" w:fill="0B5394"/>
            <w:tcMar>
              <w:top w:w="100" w:type="dxa"/>
              <w:left w:w="100" w:type="dxa"/>
              <w:bottom w:w="100" w:type="dxa"/>
              <w:right w:w="100" w:type="dxa"/>
            </w:tcMar>
          </w:tcPr>
          <w:p w14:paraId="7ABC528C" w14:textId="77777777" w:rsidR="00E32AD6" w:rsidRDefault="00BF0902">
            <w:pPr>
              <w:pStyle w:val="Normal1"/>
              <w:pBdr>
                <w:top w:val="nil"/>
                <w:left w:val="nil"/>
                <w:bottom w:val="nil"/>
                <w:right w:val="nil"/>
                <w:between w:val="nil"/>
              </w:pBdr>
              <w:rPr>
                <w:color w:val="000000"/>
              </w:rPr>
            </w:pPr>
            <w:r>
              <w:rPr>
                <w:color w:val="FFFFFF"/>
                <w:sz w:val="20"/>
                <w:szCs w:val="20"/>
              </w:rPr>
              <w:t>If you are domiciled in:</w:t>
            </w:r>
          </w:p>
        </w:tc>
        <w:tc>
          <w:tcPr>
            <w:tcW w:w="1836" w:type="dxa"/>
            <w:tcBorders>
              <w:top w:val="single" w:sz="4" w:space="0" w:color="EFEFEF"/>
              <w:left w:val="single" w:sz="4" w:space="0" w:color="EFEFEF"/>
              <w:bottom w:val="single" w:sz="4" w:space="0" w:color="EFEFEF"/>
              <w:right w:val="single" w:sz="4" w:space="0" w:color="EFEFEF"/>
            </w:tcBorders>
            <w:shd w:val="clear" w:color="auto" w:fill="0B5394"/>
            <w:tcMar>
              <w:top w:w="100" w:type="dxa"/>
              <w:left w:w="100" w:type="dxa"/>
              <w:bottom w:w="100" w:type="dxa"/>
              <w:right w:w="100" w:type="dxa"/>
            </w:tcMar>
          </w:tcPr>
          <w:p w14:paraId="25B7C211" w14:textId="77777777" w:rsidR="00E32AD6" w:rsidRDefault="00BF0902">
            <w:pPr>
              <w:pStyle w:val="Normal1"/>
              <w:pBdr>
                <w:top w:val="nil"/>
                <w:left w:val="nil"/>
                <w:bottom w:val="nil"/>
                <w:right w:val="nil"/>
                <w:between w:val="nil"/>
              </w:pBdr>
              <w:rPr>
                <w:color w:val="000000"/>
              </w:rPr>
            </w:pPr>
            <w:r>
              <w:rPr>
                <w:color w:val="FFFFFF"/>
                <w:sz w:val="20"/>
                <w:szCs w:val="20"/>
              </w:rPr>
              <w:t>You are contracting with:</w:t>
            </w:r>
          </w:p>
        </w:tc>
        <w:tc>
          <w:tcPr>
            <w:tcW w:w="1836" w:type="dxa"/>
            <w:tcBorders>
              <w:top w:val="single" w:sz="4" w:space="0" w:color="EFEFEF"/>
              <w:left w:val="single" w:sz="4" w:space="0" w:color="EFEFEF"/>
              <w:bottom w:val="single" w:sz="4" w:space="0" w:color="EFEFEF"/>
              <w:right w:val="single" w:sz="4" w:space="0" w:color="EFEFEF"/>
            </w:tcBorders>
            <w:shd w:val="clear" w:color="auto" w:fill="0B5394"/>
            <w:tcMar>
              <w:top w:w="100" w:type="dxa"/>
              <w:left w:w="100" w:type="dxa"/>
              <w:bottom w:w="100" w:type="dxa"/>
              <w:right w:w="100" w:type="dxa"/>
            </w:tcMar>
          </w:tcPr>
          <w:p w14:paraId="159CCDBC" w14:textId="77777777" w:rsidR="00E32AD6" w:rsidRDefault="00BF0902">
            <w:pPr>
              <w:pStyle w:val="Normal1"/>
              <w:pBdr>
                <w:top w:val="nil"/>
                <w:left w:val="nil"/>
                <w:bottom w:val="nil"/>
                <w:right w:val="nil"/>
                <w:between w:val="nil"/>
              </w:pBdr>
              <w:rPr>
                <w:color w:val="000000"/>
              </w:rPr>
            </w:pPr>
            <w:r>
              <w:rPr>
                <w:color w:val="FFFFFF"/>
                <w:sz w:val="20"/>
                <w:szCs w:val="20"/>
              </w:rPr>
              <w:t>Notices should be addressed to:</w:t>
            </w:r>
          </w:p>
        </w:tc>
        <w:tc>
          <w:tcPr>
            <w:tcW w:w="1836" w:type="dxa"/>
            <w:tcBorders>
              <w:top w:val="single" w:sz="4" w:space="0" w:color="EFEFEF"/>
              <w:left w:val="single" w:sz="4" w:space="0" w:color="EFEFEF"/>
              <w:bottom w:val="single" w:sz="4" w:space="0" w:color="EFEFEF"/>
              <w:right w:val="single" w:sz="4" w:space="0" w:color="EFEFEF"/>
            </w:tcBorders>
            <w:shd w:val="clear" w:color="auto" w:fill="0B5394"/>
            <w:tcMar>
              <w:top w:w="100" w:type="dxa"/>
              <w:left w:w="100" w:type="dxa"/>
              <w:bottom w:w="100" w:type="dxa"/>
              <w:right w:w="100" w:type="dxa"/>
            </w:tcMar>
          </w:tcPr>
          <w:p w14:paraId="3B8D6AAE" w14:textId="77777777" w:rsidR="00E32AD6" w:rsidRDefault="00BF0902">
            <w:pPr>
              <w:pStyle w:val="Normal1"/>
              <w:pBdr>
                <w:top w:val="nil"/>
                <w:left w:val="nil"/>
                <w:bottom w:val="nil"/>
                <w:right w:val="nil"/>
                <w:between w:val="nil"/>
              </w:pBdr>
              <w:rPr>
                <w:color w:val="000000"/>
              </w:rPr>
            </w:pPr>
            <w:r>
              <w:rPr>
                <w:color w:val="FFFFFF"/>
                <w:sz w:val="20"/>
                <w:szCs w:val="20"/>
              </w:rPr>
              <w:t>The governing law is:</w:t>
            </w:r>
          </w:p>
        </w:tc>
        <w:tc>
          <w:tcPr>
            <w:tcW w:w="1836" w:type="dxa"/>
            <w:tcBorders>
              <w:top w:val="single" w:sz="4" w:space="0" w:color="EFEFEF"/>
              <w:left w:val="single" w:sz="4" w:space="0" w:color="EFEFEF"/>
              <w:bottom w:val="single" w:sz="4" w:space="0" w:color="EFEFEF"/>
              <w:right w:val="single" w:sz="4" w:space="0" w:color="EFEFEF"/>
            </w:tcBorders>
            <w:shd w:val="clear" w:color="auto" w:fill="0B5394"/>
            <w:tcMar>
              <w:top w:w="100" w:type="dxa"/>
              <w:left w:w="100" w:type="dxa"/>
              <w:bottom w:w="100" w:type="dxa"/>
              <w:right w:w="100" w:type="dxa"/>
            </w:tcMar>
          </w:tcPr>
          <w:p w14:paraId="3B4276B1" w14:textId="77777777" w:rsidR="00E32AD6" w:rsidRDefault="00BF0902">
            <w:pPr>
              <w:pStyle w:val="Normal1"/>
              <w:pBdr>
                <w:top w:val="nil"/>
                <w:left w:val="nil"/>
                <w:bottom w:val="nil"/>
                <w:right w:val="nil"/>
                <w:between w:val="nil"/>
              </w:pBdr>
              <w:rPr>
                <w:color w:val="000000"/>
              </w:rPr>
            </w:pPr>
            <w:r>
              <w:rPr>
                <w:color w:val="FFFFFF"/>
                <w:sz w:val="20"/>
                <w:szCs w:val="20"/>
              </w:rPr>
              <w:t>The courts having exclusive jurisdiction are:</w:t>
            </w:r>
          </w:p>
        </w:tc>
      </w:tr>
      <w:tr w:rsidR="00E32AD6" w14:paraId="6315AE83" w14:textId="77777777">
        <w:trPr>
          <w:jc w:val="center"/>
        </w:trPr>
        <w:tc>
          <w:tcPr>
            <w:tcW w:w="1836" w:type="dxa"/>
            <w:tcBorders>
              <w:top w:val="single" w:sz="4" w:space="0" w:color="EFEFEF"/>
              <w:left w:val="single" w:sz="4" w:space="0" w:color="EFEFEF"/>
              <w:bottom w:val="single" w:sz="4" w:space="0" w:color="EFEFEF"/>
              <w:right w:val="single" w:sz="4" w:space="0" w:color="EFEFEF"/>
            </w:tcBorders>
            <w:tcMar>
              <w:top w:w="100" w:type="dxa"/>
              <w:left w:w="100" w:type="dxa"/>
              <w:bottom w:w="100" w:type="dxa"/>
              <w:right w:w="100" w:type="dxa"/>
            </w:tcMar>
          </w:tcPr>
          <w:p w14:paraId="74BB87ED" w14:textId="77777777" w:rsidR="00E32AD6" w:rsidRDefault="00BF0902">
            <w:pPr>
              <w:pStyle w:val="Normal1"/>
              <w:pBdr>
                <w:top w:val="nil"/>
                <w:left w:val="nil"/>
                <w:bottom w:val="nil"/>
                <w:right w:val="nil"/>
                <w:between w:val="nil"/>
              </w:pBdr>
              <w:rPr>
                <w:color w:val="000000"/>
              </w:rPr>
            </w:pPr>
            <w:r>
              <w:rPr>
                <w:b/>
                <w:color w:val="000000"/>
                <w:sz w:val="20"/>
                <w:szCs w:val="20"/>
              </w:rPr>
              <w:t>Any Country</w:t>
            </w:r>
          </w:p>
        </w:tc>
        <w:tc>
          <w:tcPr>
            <w:tcW w:w="1836" w:type="dxa"/>
            <w:tcBorders>
              <w:top w:val="single" w:sz="4" w:space="0" w:color="EFEFEF"/>
              <w:left w:val="single" w:sz="4" w:space="0" w:color="EFEFEF"/>
              <w:bottom w:val="single" w:sz="4" w:space="0" w:color="EFEFEF"/>
              <w:right w:val="single" w:sz="4" w:space="0" w:color="EFEFEF"/>
            </w:tcBorders>
            <w:tcMar>
              <w:top w:w="100" w:type="dxa"/>
              <w:left w:w="100" w:type="dxa"/>
              <w:bottom w:w="100" w:type="dxa"/>
              <w:right w:w="100" w:type="dxa"/>
            </w:tcMar>
          </w:tcPr>
          <w:p w14:paraId="595A839C" w14:textId="2F1CB040" w:rsidR="00E32AD6" w:rsidRDefault="00BF0902">
            <w:pPr>
              <w:pStyle w:val="Normal1"/>
              <w:pBdr>
                <w:top w:val="nil"/>
                <w:left w:val="nil"/>
                <w:bottom w:val="nil"/>
                <w:right w:val="nil"/>
                <w:between w:val="nil"/>
              </w:pBdr>
              <w:rPr>
                <w:color w:val="000000"/>
              </w:rPr>
            </w:pPr>
            <w:r>
              <w:rPr>
                <w:color w:val="000000"/>
                <w:sz w:val="20"/>
                <w:szCs w:val="20"/>
              </w:rPr>
              <w:t>Ascent</w:t>
            </w:r>
            <w:r w:rsidR="00DB1D2E">
              <w:rPr>
                <w:color w:val="000000"/>
                <w:sz w:val="20"/>
                <w:szCs w:val="20"/>
              </w:rPr>
              <w:t xml:space="preserve"> Solutions</w:t>
            </w:r>
          </w:p>
          <w:p w14:paraId="0077E2E6" w14:textId="77777777" w:rsidR="00E32AD6" w:rsidRDefault="00BF0902">
            <w:pPr>
              <w:pStyle w:val="Normal1"/>
              <w:pBdr>
                <w:top w:val="nil"/>
                <w:left w:val="nil"/>
                <w:bottom w:val="nil"/>
                <w:right w:val="nil"/>
                <w:between w:val="nil"/>
              </w:pBdr>
              <w:rPr>
                <w:color w:val="000000"/>
                <w:sz w:val="20"/>
                <w:szCs w:val="20"/>
              </w:rPr>
            </w:pPr>
            <w:r>
              <w:rPr>
                <w:color w:val="000000"/>
                <w:sz w:val="20"/>
                <w:szCs w:val="20"/>
              </w:rPr>
              <w:t>50 Division St. Suite 203,</w:t>
            </w:r>
          </w:p>
          <w:p w14:paraId="12484243" w14:textId="77777777" w:rsidR="00E32AD6" w:rsidRDefault="00BF0902">
            <w:pPr>
              <w:pStyle w:val="Normal1"/>
              <w:pBdr>
                <w:top w:val="nil"/>
                <w:left w:val="nil"/>
                <w:bottom w:val="nil"/>
                <w:right w:val="nil"/>
                <w:between w:val="nil"/>
              </w:pBdr>
              <w:rPr>
                <w:color w:val="000000"/>
              </w:rPr>
            </w:pPr>
            <w:r>
              <w:rPr>
                <w:color w:val="000000"/>
                <w:sz w:val="20"/>
                <w:szCs w:val="20"/>
              </w:rPr>
              <w:t>Somerville, NJ 08876</w:t>
            </w:r>
          </w:p>
          <w:p w14:paraId="7922BA5C" w14:textId="77777777" w:rsidR="00E32AD6" w:rsidRDefault="00BF0902">
            <w:pPr>
              <w:pStyle w:val="Normal1"/>
              <w:pBdr>
                <w:top w:val="nil"/>
                <w:left w:val="nil"/>
                <w:bottom w:val="nil"/>
                <w:right w:val="nil"/>
                <w:between w:val="nil"/>
              </w:pBdr>
              <w:rPr>
                <w:color w:val="000000"/>
              </w:rPr>
            </w:pPr>
            <w:r>
              <w:rPr>
                <w:color w:val="000000"/>
                <w:sz w:val="20"/>
                <w:szCs w:val="20"/>
              </w:rPr>
              <w:t>USA</w:t>
            </w:r>
          </w:p>
        </w:tc>
        <w:tc>
          <w:tcPr>
            <w:tcW w:w="1836" w:type="dxa"/>
            <w:tcBorders>
              <w:top w:val="single" w:sz="4" w:space="0" w:color="EFEFEF"/>
              <w:left w:val="single" w:sz="4" w:space="0" w:color="EFEFEF"/>
              <w:bottom w:val="single" w:sz="4" w:space="0" w:color="EFEFEF"/>
              <w:right w:val="single" w:sz="4" w:space="0" w:color="EFEFEF"/>
            </w:tcBorders>
            <w:tcMar>
              <w:top w:w="100" w:type="dxa"/>
              <w:left w:w="100" w:type="dxa"/>
              <w:bottom w:w="100" w:type="dxa"/>
              <w:right w:w="100" w:type="dxa"/>
            </w:tcMar>
          </w:tcPr>
          <w:p w14:paraId="445465B4" w14:textId="77777777" w:rsidR="00E32AD6" w:rsidRDefault="00BF0902">
            <w:pPr>
              <w:pStyle w:val="Normal1"/>
              <w:pBdr>
                <w:top w:val="nil"/>
                <w:left w:val="nil"/>
                <w:bottom w:val="nil"/>
                <w:right w:val="nil"/>
                <w:between w:val="nil"/>
              </w:pBdr>
              <w:rPr>
                <w:color w:val="000000"/>
              </w:rPr>
            </w:pPr>
            <w:r>
              <w:rPr>
                <w:color w:val="000000"/>
                <w:sz w:val="20"/>
                <w:szCs w:val="20"/>
              </w:rPr>
              <w:t>Legal Department</w:t>
            </w:r>
          </w:p>
          <w:p w14:paraId="74CE7970" w14:textId="77777777" w:rsidR="00E32AD6" w:rsidRDefault="00E32AD6">
            <w:pPr>
              <w:pStyle w:val="Normal1"/>
              <w:pBdr>
                <w:top w:val="nil"/>
                <w:left w:val="nil"/>
                <w:bottom w:val="nil"/>
                <w:right w:val="nil"/>
                <w:between w:val="nil"/>
              </w:pBdr>
              <w:rPr>
                <w:color w:val="000000"/>
              </w:rPr>
            </w:pPr>
          </w:p>
        </w:tc>
        <w:tc>
          <w:tcPr>
            <w:tcW w:w="1836" w:type="dxa"/>
            <w:tcBorders>
              <w:top w:val="single" w:sz="4" w:space="0" w:color="EFEFEF"/>
              <w:left w:val="single" w:sz="4" w:space="0" w:color="EFEFEF"/>
              <w:bottom w:val="single" w:sz="4" w:space="0" w:color="EFEFEF"/>
              <w:right w:val="single" w:sz="4" w:space="0" w:color="EFEFEF"/>
            </w:tcBorders>
            <w:tcMar>
              <w:top w:w="100" w:type="dxa"/>
              <w:left w:w="100" w:type="dxa"/>
              <w:bottom w:w="100" w:type="dxa"/>
              <w:right w:w="100" w:type="dxa"/>
            </w:tcMar>
          </w:tcPr>
          <w:p w14:paraId="3015AFBB" w14:textId="77777777" w:rsidR="00E32AD6" w:rsidRDefault="00BF0902">
            <w:pPr>
              <w:pStyle w:val="Normal1"/>
              <w:pBdr>
                <w:top w:val="nil"/>
                <w:left w:val="nil"/>
                <w:bottom w:val="nil"/>
                <w:right w:val="nil"/>
                <w:between w:val="nil"/>
              </w:pBdr>
              <w:rPr>
                <w:color w:val="000000"/>
              </w:rPr>
            </w:pPr>
            <w:r>
              <w:rPr>
                <w:color w:val="000000"/>
                <w:sz w:val="20"/>
                <w:szCs w:val="20"/>
              </w:rPr>
              <w:t>New Jersey and controlling United States federal law</w:t>
            </w:r>
          </w:p>
        </w:tc>
        <w:tc>
          <w:tcPr>
            <w:tcW w:w="1836" w:type="dxa"/>
            <w:tcBorders>
              <w:top w:val="single" w:sz="4" w:space="0" w:color="EFEFEF"/>
              <w:left w:val="single" w:sz="4" w:space="0" w:color="EFEFEF"/>
              <w:bottom w:val="single" w:sz="4" w:space="0" w:color="EFEFEF"/>
              <w:right w:val="single" w:sz="4" w:space="0" w:color="EFEFEF"/>
            </w:tcBorders>
            <w:tcMar>
              <w:top w:w="100" w:type="dxa"/>
              <w:left w:w="100" w:type="dxa"/>
              <w:bottom w:w="100" w:type="dxa"/>
              <w:right w:w="100" w:type="dxa"/>
            </w:tcMar>
          </w:tcPr>
          <w:p w14:paraId="4B035E18" w14:textId="77777777" w:rsidR="00E32AD6" w:rsidRDefault="00BF0902">
            <w:pPr>
              <w:pStyle w:val="Normal1"/>
              <w:pBdr>
                <w:top w:val="nil"/>
                <w:left w:val="nil"/>
                <w:bottom w:val="nil"/>
                <w:right w:val="nil"/>
                <w:between w:val="nil"/>
              </w:pBdr>
              <w:rPr>
                <w:color w:val="000000"/>
              </w:rPr>
            </w:pPr>
            <w:r>
              <w:rPr>
                <w:color w:val="000000"/>
                <w:sz w:val="20"/>
                <w:szCs w:val="20"/>
              </w:rPr>
              <w:t xml:space="preserve">Somerset County, </w:t>
            </w:r>
          </w:p>
          <w:p w14:paraId="5B3D8B4B" w14:textId="77777777" w:rsidR="00E32AD6" w:rsidRDefault="00BF0902">
            <w:pPr>
              <w:pStyle w:val="Normal1"/>
              <w:pBdr>
                <w:top w:val="nil"/>
                <w:left w:val="nil"/>
                <w:bottom w:val="nil"/>
                <w:right w:val="nil"/>
                <w:between w:val="nil"/>
              </w:pBdr>
              <w:rPr>
                <w:color w:val="000000"/>
              </w:rPr>
            </w:pPr>
            <w:r>
              <w:rPr>
                <w:color w:val="000000"/>
                <w:sz w:val="20"/>
                <w:szCs w:val="20"/>
              </w:rPr>
              <w:t>New Jersey, USA</w:t>
            </w:r>
          </w:p>
        </w:tc>
      </w:tr>
    </w:tbl>
    <w:p w14:paraId="51D4B181" w14:textId="77777777" w:rsidR="00E32AD6" w:rsidRDefault="00E32AD6">
      <w:pPr>
        <w:pStyle w:val="Normal1"/>
        <w:pBdr>
          <w:top w:val="nil"/>
          <w:left w:val="nil"/>
          <w:bottom w:val="nil"/>
          <w:right w:val="nil"/>
          <w:between w:val="nil"/>
        </w:pBdr>
        <w:spacing w:before="9"/>
        <w:rPr>
          <w:color w:val="000000"/>
        </w:rPr>
      </w:pPr>
    </w:p>
    <w:p w14:paraId="67AA7A80" w14:textId="77777777" w:rsidR="00E32AD6" w:rsidRDefault="00015D56">
      <w:pPr>
        <w:pStyle w:val="Normal1"/>
        <w:pBdr>
          <w:top w:val="nil"/>
          <w:left w:val="nil"/>
          <w:bottom w:val="nil"/>
          <w:right w:val="nil"/>
          <w:between w:val="nil"/>
        </w:pBdr>
        <w:ind w:left="104"/>
        <w:rPr>
          <w:color w:val="000000"/>
        </w:rPr>
      </w:pPr>
      <w:r>
        <w:rPr>
          <w:noProof/>
          <w:color w:val="000000"/>
        </w:rPr>
        <mc:AlternateContent>
          <mc:Choice Requires="wpg">
            <w:drawing>
              <wp:inline distT="0" distB="0" distL="114300" distR="114300" wp14:anchorId="055471B5" wp14:editId="139AE062">
                <wp:extent cx="5702300" cy="12700"/>
                <wp:effectExtent l="0" t="0" r="0" b="0"/>
                <wp:docPr id="1" name="Group 1"/>
                <wp:cNvGraphicFramePr/>
                <a:graphic xmlns:a="http://schemas.openxmlformats.org/drawingml/2006/main">
                  <a:graphicData uri="http://schemas.microsoft.com/office/word/2010/wordprocessingGroup">
                    <wpg:wgp>
                      <wpg:cNvGrpSpPr/>
                      <wpg:grpSpPr>
                        <a:xfrm>
                          <a:off x="0" y="0"/>
                          <a:ext cx="5702300" cy="12700"/>
                          <a:chOff x="2494850" y="3773650"/>
                          <a:chExt cx="5702300" cy="12700"/>
                        </a:xfrm>
                      </wpg:grpSpPr>
                      <wpg:grpSp>
                        <wpg:cNvPr id="3" name="Group 3"/>
                        <wpg:cNvGrpSpPr/>
                        <wpg:grpSpPr>
                          <a:xfrm>
                            <a:off x="2494850" y="3773650"/>
                            <a:ext cx="5702300" cy="12700"/>
                            <a:chOff x="0" y="0"/>
                            <a:chExt cx="5702300" cy="12700"/>
                          </a:xfrm>
                        </wpg:grpSpPr>
                        <wps:wsp>
                          <wps:cNvPr id="4" name="Rectangle 4"/>
                          <wps:cNvSpPr/>
                          <wps:spPr>
                            <a:xfrm>
                              <a:off x="0" y="0"/>
                              <a:ext cx="5702300" cy="12700"/>
                            </a:xfrm>
                            <a:prstGeom prst="rect">
                              <a:avLst/>
                            </a:prstGeom>
                            <a:noFill/>
                            <a:ln>
                              <a:noFill/>
                            </a:ln>
                          </wps:spPr>
                          <wps:txbx>
                            <w:txbxContent>
                              <w:p w14:paraId="60763DE1" w14:textId="77777777" w:rsidR="00DB4A99" w:rsidRDefault="00DB4A99">
                                <w:pPr>
                                  <w:textDirection w:val="btLr"/>
                                </w:pPr>
                              </w:p>
                            </w:txbxContent>
                          </wps:txbx>
                          <wps:bodyPr spcFirstLastPara="1" wrap="square" lIns="91425" tIns="91425" rIns="91425" bIns="91425" anchor="ctr" anchorCtr="0">
                            <a:noAutofit/>
                          </wps:bodyPr>
                        </wps:wsp>
                        <wps:wsp>
                          <wps:cNvPr id="5" name="Rectangle 5"/>
                          <wps:cNvSpPr/>
                          <wps:spPr>
                            <a:xfrm>
                              <a:off x="0" y="0"/>
                              <a:ext cx="5702300" cy="12700"/>
                            </a:xfrm>
                            <a:prstGeom prst="rect">
                              <a:avLst/>
                            </a:prstGeom>
                            <a:noFill/>
                            <a:ln>
                              <a:noFill/>
                            </a:ln>
                          </wps:spPr>
                          <wps:txbx>
                            <w:txbxContent>
                              <w:p w14:paraId="72696F4B" w14:textId="77777777" w:rsidR="00DB4A99" w:rsidRDefault="00DB4A99">
                                <w:pPr>
                                  <w:textDirection w:val="btLr"/>
                                </w:pPr>
                              </w:p>
                            </w:txbxContent>
                          </wps:txbx>
                          <wps:bodyPr spcFirstLastPara="1" wrap="square" lIns="88900" tIns="38100" rIns="88900" bIns="38100" anchor="ctr" anchorCtr="0">
                            <a:noAutofit/>
                          </wps:bodyPr>
                        </wps:wsp>
                      </wpg:grpSp>
                    </wpg:wgp>
                  </a:graphicData>
                </a:graphic>
              </wp:inline>
            </w:drawing>
          </mc:Choice>
          <mc:Fallback>
            <w:pict>
              <v:group w14:anchorId="055471B5" id="Group 1" o:spid="_x0000_s1026" style="width:449pt;height:1pt;mso-position-horizontal-relative:char;mso-position-vertical-relative:line" coordorigin="24948,37736" coordsize="570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">
                <v:group id="Group 3" o:spid="_x0000_s1027" style="position:absolute;left:24948;top:37736;width:57023;height:127" coordsize="570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57023;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0763DE1" w14:textId="77777777" w:rsidR="00DB4A99" w:rsidRDefault="00DB4A99">
                          <w:pPr>
                            <w:textDirection w:val="btLr"/>
                          </w:pPr>
                        </w:p>
                      </w:txbxContent>
                    </v:textbox>
                  </v:rect>
                  <v:rect id="Rectangle 5" o:spid="_x0000_s1029" style="position:absolute;width:57023;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" filled="f" stroked="f">
                    <v:textbox inset="7pt,3pt,7pt,3pt">
                      <w:txbxContent>
                        <w:p w14:paraId="72696F4B" w14:textId="77777777" w:rsidR="00DB4A99" w:rsidRDefault="00DB4A99">
                          <w:pPr>
                            <w:textDirection w:val="btLr"/>
                          </w:pPr>
                        </w:p>
                      </w:txbxContent>
                    </v:textbox>
                  </v:rect>
                </v:group>
                <w10:anchorlock/>
              </v:group>
            </w:pict>
          </mc:Fallback>
        </mc:AlternateContent>
      </w:r>
    </w:p>
    <w:p w14:paraId="122A7C23" w14:textId="77777777" w:rsidR="00E32AD6" w:rsidRDefault="00BF0902">
      <w:pPr>
        <w:pStyle w:val="Normal1"/>
        <w:pBdr>
          <w:top w:val="nil"/>
          <w:left w:val="nil"/>
          <w:bottom w:val="nil"/>
          <w:right w:val="nil"/>
          <w:between w:val="nil"/>
        </w:pBdr>
        <w:tabs>
          <w:tab w:val="left" w:pos="8640"/>
        </w:tabs>
        <w:spacing w:before="77"/>
        <w:ind w:right="20"/>
        <w:jc w:val="both"/>
        <w:rPr>
          <w:color w:val="000000"/>
        </w:rPr>
      </w:pPr>
      <w:r>
        <w:rPr>
          <w:color w:val="000000"/>
          <w:sz w:val="18"/>
          <w:szCs w:val="18"/>
        </w:rPr>
        <w:t>Any disputes, actions, claims or causes of action arising out of or in connection with this Agreement (or the Service) shall be subject to the exclusive jurisdiction of the state and federal courts located in New Jersey. If any provision is held by a court of competent jurisdiction to be contrary to law, such provision shall be limited or eliminated to the minimum extent necessary so that this Agreement shall otherwise remain in full force and effect.</w:t>
      </w:r>
    </w:p>
    <w:p w14:paraId="02E8F2F5" w14:textId="77777777" w:rsidR="00E32AD6" w:rsidRDefault="00E32AD6">
      <w:pPr>
        <w:pStyle w:val="Normal1"/>
        <w:pBdr>
          <w:top w:val="nil"/>
          <w:left w:val="nil"/>
          <w:bottom w:val="nil"/>
          <w:right w:val="nil"/>
          <w:between w:val="nil"/>
        </w:pBdr>
        <w:spacing w:before="8"/>
        <w:ind w:right="630"/>
        <w:jc w:val="both"/>
        <w:rPr>
          <w:color w:val="000000"/>
        </w:rPr>
      </w:pPr>
    </w:p>
    <w:p w14:paraId="3DBD42DF" w14:textId="77777777" w:rsidR="00E32AD6" w:rsidRDefault="00BF0902">
      <w:pPr>
        <w:pStyle w:val="Normal1"/>
        <w:numPr>
          <w:ilvl w:val="1"/>
          <w:numId w:val="1"/>
        </w:numPr>
        <w:pBdr>
          <w:top w:val="nil"/>
          <w:left w:val="nil"/>
          <w:bottom w:val="nil"/>
          <w:right w:val="nil"/>
          <w:between w:val="nil"/>
        </w:pBdr>
        <w:tabs>
          <w:tab w:val="left" w:pos="671"/>
        </w:tabs>
        <w:spacing w:before="8"/>
        <w:ind w:left="0" w:firstLine="0"/>
        <w:jc w:val="both"/>
        <w:rPr>
          <w:rFonts w:ascii="Times New Roman" w:eastAsia="Times New Roman" w:hAnsi="Times New Roman" w:cs="Times New Roman"/>
          <w:color w:val="000000"/>
        </w:rPr>
      </w:pPr>
      <w:r>
        <w:rPr>
          <w:b/>
          <w:color w:val="000000"/>
          <w:sz w:val="20"/>
          <w:szCs w:val="20"/>
        </w:rPr>
        <w:t xml:space="preserve">Manner of Giving Notice. </w:t>
      </w:r>
      <w:r>
        <w:rPr>
          <w:color w:val="000000"/>
          <w:sz w:val="18"/>
          <w:szCs w:val="18"/>
        </w:rPr>
        <w:t>Except as otherwise specified in this Agreement, all notices, permissions and approvals hereunder shall be in writing and shall be deemed to have been given upon: (</w:t>
      </w:r>
      <w:proofErr w:type="spellStart"/>
      <w:r>
        <w:rPr>
          <w:color w:val="000000"/>
          <w:sz w:val="18"/>
          <w:szCs w:val="18"/>
        </w:rPr>
        <w:t>i</w:t>
      </w:r>
      <w:proofErr w:type="spellEnd"/>
      <w:r>
        <w:rPr>
          <w:color w:val="000000"/>
          <w:sz w:val="18"/>
          <w:szCs w:val="18"/>
        </w:rPr>
        <w:t>) personal delivery, (ii) the second business day after mailing, (iii) the second business day after sending by confirmed facsimile, or (iv) the first business day after sending by email (provided email shall not be sufficient for notices of termination or an indemnifiable claim). Notices to You shall be addressed to the system administrator designated by You for Your relevant Services account and shall include a copy to the attention of “General Counsel”, and in the case of billing- related notices, to the relevant billing contact designated by You.</w:t>
      </w:r>
    </w:p>
    <w:p w14:paraId="20BB42C0" w14:textId="77777777" w:rsidR="00E32AD6" w:rsidRDefault="00E32AD6">
      <w:pPr>
        <w:pStyle w:val="Normal1"/>
        <w:pBdr>
          <w:top w:val="nil"/>
          <w:left w:val="nil"/>
          <w:bottom w:val="nil"/>
          <w:right w:val="nil"/>
          <w:between w:val="nil"/>
        </w:pBdr>
        <w:tabs>
          <w:tab w:val="left" w:pos="671"/>
        </w:tabs>
        <w:spacing w:before="8"/>
        <w:ind w:right="630"/>
        <w:jc w:val="both"/>
        <w:rPr>
          <w:color w:val="000000"/>
        </w:rPr>
      </w:pPr>
    </w:p>
    <w:p w14:paraId="4AFC9325" w14:textId="77777777" w:rsidR="00E32AD6" w:rsidRDefault="00BF0902">
      <w:pPr>
        <w:pStyle w:val="Normal1"/>
        <w:numPr>
          <w:ilvl w:val="1"/>
          <w:numId w:val="1"/>
        </w:numPr>
        <w:pBdr>
          <w:top w:val="nil"/>
          <w:left w:val="nil"/>
          <w:bottom w:val="nil"/>
          <w:right w:val="nil"/>
          <w:between w:val="nil"/>
        </w:pBdr>
        <w:tabs>
          <w:tab w:val="left" w:pos="676"/>
          <w:tab w:val="left" w:pos="8640"/>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Agreement to Governing Law and Jurisdiction. </w:t>
      </w:r>
      <w:r>
        <w:rPr>
          <w:color w:val="000000"/>
          <w:sz w:val="18"/>
          <w:szCs w:val="18"/>
        </w:rPr>
        <w:t xml:space="preserve">Each party agrees to the applicable governing law above without regard </w:t>
      </w:r>
      <w:proofErr w:type="gramStart"/>
      <w:r>
        <w:rPr>
          <w:color w:val="000000"/>
          <w:sz w:val="18"/>
          <w:szCs w:val="18"/>
        </w:rPr>
        <w:t>to choice</w:t>
      </w:r>
      <w:proofErr w:type="gramEnd"/>
      <w:r>
        <w:rPr>
          <w:color w:val="000000"/>
          <w:sz w:val="18"/>
          <w:szCs w:val="18"/>
        </w:rPr>
        <w:t xml:space="preserve"> or conflicts of law rules, and to the exclusive jurisdiction of the applicable courts above.</w:t>
      </w:r>
    </w:p>
    <w:p w14:paraId="56A5D2A6" w14:textId="77777777" w:rsidR="00E32AD6" w:rsidRDefault="00E32AD6">
      <w:pPr>
        <w:pStyle w:val="Normal1"/>
        <w:pBdr>
          <w:top w:val="nil"/>
          <w:left w:val="nil"/>
          <w:bottom w:val="nil"/>
          <w:right w:val="nil"/>
          <w:between w:val="nil"/>
        </w:pBdr>
        <w:spacing w:before="3"/>
        <w:ind w:right="630"/>
        <w:jc w:val="both"/>
        <w:rPr>
          <w:color w:val="000000"/>
        </w:rPr>
      </w:pPr>
    </w:p>
    <w:p w14:paraId="328F0CD6" w14:textId="77777777" w:rsidR="00E32AD6" w:rsidRDefault="00BF0902">
      <w:pPr>
        <w:pStyle w:val="Heading1"/>
        <w:numPr>
          <w:ilvl w:val="0"/>
          <w:numId w:val="1"/>
        </w:numPr>
        <w:tabs>
          <w:tab w:val="left" w:pos="360"/>
        </w:tabs>
        <w:ind w:left="180" w:right="630" w:hanging="180"/>
        <w:jc w:val="both"/>
        <w:rPr>
          <w:rFonts w:ascii="Calibri" w:eastAsia="Calibri" w:hAnsi="Calibri" w:cs="Calibri"/>
        </w:rPr>
      </w:pPr>
      <w:bookmarkStart w:id="12" w:name="lnxbz9" w:colFirst="0" w:colLast="0"/>
      <w:bookmarkEnd w:id="12"/>
      <w:r>
        <w:rPr>
          <w:rFonts w:ascii="Calibri" w:eastAsia="Calibri" w:hAnsi="Calibri" w:cs="Calibri"/>
        </w:rPr>
        <w:t>GENERAL PROVISIONS</w:t>
      </w:r>
    </w:p>
    <w:p w14:paraId="34EC421D" w14:textId="77777777" w:rsidR="00E32AD6" w:rsidRDefault="00E32AD6">
      <w:pPr>
        <w:pStyle w:val="Normal1"/>
        <w:pBdr>
          <w:top w:val="nil"/>
          <w:left w:val="nil"/>
          <w:bottom w:val="nil"/>
          <w:right w:val="nil"/>
          <w:between w:val="nil"/>
        </w:pBdr>
        <w:spacing w:line="276" w:lineRule="auto"/>
        <w:ind w:right="630"/>
        <w:jc w:val="both"/>
        <w:rPr>
          <w:color w:val="000000"/>
        </w:rPr>
      </w:pPr>
    </w:p>
    <w:p w14:paraId="66B11A3D" w14:textId="77777777" w:rsidR="00E32AD6" w:rsidRDefault="00BF0902">
      <w:pPr>
        <w:pStyle w:val="Normal1"/>
        <w:numPr>
          <w:ilvl w:val="1"/>
          <w:numId w:val="1"/>
        </w:numPr>
        <w:pBdr>
          <w:top w:val="nil"/>
          <w:left w:val="nil"/>
          <w:bottom w:val="nil"/>
          <w:right w:val="nil"/>
          <w:between w:val="nil"/>
        </w:pBdr>
        <w:tabs>
          <w:tab w:val="left" w:pos="671"/>
          <w:tab w:val="left" w:pos="8730"/>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Export Compliance. </w:t>
      </w:r>
      <w:r>
        <w:rPr>
          <w:color w:val="000000"/>
          <w:sz w:val="18"/>
          <w:szCs w:val="18"/>
        </w:rPr>
        <w:t>Each party shall comply with the export laws and regulations of the United States and other applicable jurisdictions in providing and using the Services. Without limiting the foregoing, (</w:t>
      </w:r>
      <w:proofErr w:type="spellStart"/>
      <w:r>
        <w:rPr>
          <w:color w:val="000000"/>
          <w:sz w:val="18"/>
          <w:szCs w:val="18"/>
        </w:rPr>
        <w:t>i</w:t>
      </w:r>
      <w:proofErr w:type="spellEnd"/>
      <w:r>
        <w:rPr>
          <w:color w:val="000000"/>
          <w:sz w:val="18"/>
          <w:szCs w:val="18"/>
        </w:rPr>
        <w:t>) each party represents that it is not named on any U.S. government list of persons or entities prohibited from receiving exports, and (ii) You shall not permit Users to access or use Services in violation of any U.S. export embargo, prohibition or restriction.</w:t>
      </w:r>
    </w:p>
    <w:p w14:paraId="33488FD8" w14:textId="77777777" w:rsidR="00E32AD6" w:rsidRDefault="00E32AD6">
      <w:pPr>
        <w:pStyle w:val="Normal1"/>
        <w:pBdr>
          <w:top w:val="nil"/>
          <w:left w:val="nil"/>
          <w:bottom w:val="nil"/>
          <w:right w:val="nil"/>
          <w:between w:val="nil"/>
        </w:pBdr>
        <w:tabs>
          <w:tab w:val="left" w:pos="671"/>
        </w:tabs>
        <w:spacing w:line="242" w:lineRule="auto"/>
        <w:ind w:left="720" w:right="630"/>
        <w:jc w:val="both"/>
        <w:rPr>
          <w:color w:val="000000"/>
        </w:rPr>
      </w:pPr>
    </w:p>
    <w:p w14:paraId="01C32AB6" w14:textId="77777777" w:rsidR="00E32AD6" w:rsidRDefault="00BF0902">
      <w:pPr>
        <w:pStyle w:val="Normal1"/>
        <w:numPr>
          <w:ilvl w:val="1"/>
          <w:numId w:val="1"/>
        </w:numPr>
        <w:pBdr>
          <w:top w:val="nil"/>
          <w:left w:val="nil"/>
          <w:bottom w:val="nil"/>
          <w:right w:val="nil"/>
          <w:between w:val="nil"/>
        </w:pBdr>
        <w:tabs>
          <w:tab w:val="left" w:pos="671"/>
          <w:tab w:val="left" w:pos="8640"/>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Relationship of the Parties. </w:t>
      </w:r>
      <w:r>
        <w:rPr>
          <w:color w:val="000000"/>
          <w:sz w:val="18"/>
          <w:szCs w:val="18"/>
        </w:rPr>
        <w:t xml:space="preserve">The parties are independent contractors. This Agreement does not create a partnership, </w:t>
      </w:r>
    </w:p>
    <w:p w14:paraId="374A4868" w14:textId="77777777" w:rsidR="00E32AD6" w:rsidRDefault="00BF0902">
      <w:pPr>
        <w:pStyle w:val="Normal1"/>
        <w:pBdr>
          <w:top w:val="nil"/>
          <w:left w:val="nil"/>
          <w:bottom w:val="nil"/>
          <w:right w:val="nil"/>
          <w:between w:val="nil"/>
        </w:pBdr>
        <w:tabs>
          <w:tab w:val="left" w:pos="671"/>
          <w:tab w:val="left" w:pos="8640"/>
        </w:tabs>
        <w:spacing w:line="242" w:lineRule="auto"/>
        <w:ind w:right="20"/>
        <w:jc w:val="both"/>
        <w:rPr>
          <w:color w:val="000000"/>
        </w:rPr>
      </w:pPr>
      <w:r>
        <w:rPr>
          <w:color w:val="000000"/>
          <w:sz w:val="18"/>
          <w:szCs w:val="18"/>
        </w:rPr>
        <w:t>franchise, joint venture, agency, fiduciary or employment relationship between the parties.</w:t>
      </w:r>
    </w:p>
    <w:p w14:paraId="37C891C7" w14:textId="77777777" w:rsidR="00E32AD6" w:rsidRDefault="00E32AD6">
      <w:pPr>
        <w:pStyle w:val="Normal1"/>
        <w:pBdr>
          <w:top w:val="nil"/>
          <w:left w:val="nil"/>
          <w:bottom w:val="nil"/>
          <w:right w:val="nil"/>
          <w:between w:val="nil"/>
        </w:pBdr>
        <w:spacing w:before="6"/>
        <w:ind w:right="630"/>
        <w:jc w:val="both"/>
        <w:rPr>
          <w:color w:val="000000"/>
        </w:rPr>
      </w:pPr>
    </w:p>
    <w:p w14:paraId="248D6187" w14:textId="77777777" w:rsidR="00E32AD6" w:rsidRDefault="00BF0902">
      <w:pPr>
        <w:pStyle w:val="Normal1"/>
        <w:numPr>
          <w:ilvl w:val="1"/>
          <w:numId w:val="1"/>
        </w:numPr>
        <w:pBdr>
          <w:top w:val="nil"/>
          <w:left w:val="nil"/>
          <w:bottom w:val="nil"/>
          <w:right w:val="nil"/>
          <w:between w:val="nil"/>
        </w:pBdr>
        <w:tabs>
          <w:tab w:val="left" w:pos="360"/>
        </w:tabs>
        <w:ind w:left="360" w:right="630" w:hanging="360"/>
        <w:jc w:val="both"/>
        <w:rPr>
          <w:rFonts w:ascii="Times New Roman" w:eastAsia="Times New Roman" w:hAnsi="Times New Roman" w:cs="Times New Roman"/>
          <w:color w:val="000000"/>
        </w:rPr>
      </w:pPr>
      <w:r>
        <w:rPr>
          <w:b/>
          <w:color w:val="000000"/>
          <w:sz w:val="20"/>
          <w:szCs w:val="20"/>
        </w:rPr>
        <w:t xml:space="preserve">No Third-Party Beneficiaries. </w:t>
      </w:r>
      <w:r>
        <w:rPr>
          <w:color w:val="000000"/>
          <w:sz w:val="18"/>
          <w:szCs w:val="18"/>
        </w:rPr>
        <w:t>There are no third-party beneficiaries to this Agreement.</w:t>
      </w:r>
    </w:p>
    <w:p w14:paraId="5EE3308A" w14:textId="77777777" w:rsidR="00E32AD6" w:rsidRDefault="00E32AD6">
      <w:pPr>
        <w:pStyle w:val="Normal1"/>
        <w:pBdr>
          <w:top w:val="nil"/>
          <w:left w:val="nil"/>
          <w:bottom w:val="nil"/>
          <w:right w:val="nil"/>
          <w:between w:val="nil"/>
        </w:pBdr>
        <w:spacing w:before="1"/>
        <w:rPr>
          <w:color w:val="000000"/>
        </w:rPr>
      </w:pPr>
    </w:p>
    <w:p w14:paraId="4CC9F653" w14:textId="77777777" w:rsidR="00E32AD6" w:rsidRDefault="00BF0902">
      <w:pPr>
        <w:pStyle w:val="Normal1"/>
        <w:numPr>
          <w:ilvl w:val="1"/>
          <w:numId w:val="1"/>
        </w:numPr>
        <w:pBdr>
          <w:top w:val="nil"/>
          <w:left w:val="nil"/>
          <w:bottom w:val="nil"/>
          <w:right w:val="nil"/>
          <w:between w:val="nil"/>
        </w:pBdr>
        <w:tabs>
          <w:tab w:val="left" w:pos="67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Waiver and Cumulative Remedies. </w:t>
      </w:r>
      <w:r>
        <w:rPr>
          <w:color w:val="000000"/>
          <w:sz w:val="18"/>
          <w:szCs w:val="18"/>
        </w:rPr>
        <w:t>No failure or delay by either party in exercising any right under this Agreement shall constitute a waiver of that right. Other than as expressly stated herein, the remedies provided herein are in addition to, and not exclusive of, any other remedies of a party at law or in equity.</w:t>
      </w:r>
    </w:p>
    <w:p w14:paraId="7AFB9FF9" w14:textId="77777777" w:rsidR="00E32AD6" w:rsidRDefault="00E32AD6">
      <w:pPr>
        <w:pStyle w:val="Normal1"/>
        <w:pBdr>
          <w:top w:val="nil"/>
          <w:left w:val="nil"/>
          <w:bottom w:val="nil"/>
          <w:right w:val="nil"/>
          <w:between w:val="nil"/>
        </w:pBdr>
        <w:spacing w:before="6"/>
        <w:ind w:right="570"/>
        <w:jc w:val="both"/>
        <w:rPr>
          <w:color w:val="000000"/>
        </w:rPr>
      </w:pPr>
    </w:p>
    <w:p w14:paraId="2234FAC9" w14:textId="77777777" w:rsidR="00E32AD6" w:rsidRDefault="00BF0902">
      <w:pPr>
        <w:pStyle w:val="Normal1"/>
        <w:numPr>
          <w:ilvl w:val="1"/>
          <w:numId w:val="1"/>
        </w:numPr>
        <w:pBdr>
          <w:top w:val="nil"/>
          <w:left w:val="nil"/>
          <w:bottom w:val="nil"/>
          <w:right w:val="nil"/>
          <w:between w:val="nil"/>
        </w:pBdr>
        <w:tabs>
          <w:tab w:val="left" w:pos="671"/>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Severability. </w:t>
      </w:r>
      <w:r>
        <w:rPr>
          <w:color w:val="000000"/>
          <w:sz w:val="18"/>
          <w:szCs w:val="18"/>
        </w:rPr>
        <w:t>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14:paraId="6585B713" w14:textId="77777777" w:rsidR="00E32AD6" w:rsidRDefault="00E32AD6">
      <w:pPr>
        <w:pStyle w:val="Normal1"/>
        <w:pBdr>
          <w:top w:val="nil"/>
          <w:left w:val="nil"/>
          <w:bottom w:val="nil"/>
          <w:right w:val="nil"/>
          <w:between w:val="nil"/>
        </w:pBdr>
        <w:spacing w:before="6"/>
        <w:ind w:right="570"/>
        <w:jc w:val="both"/>
        <w:rPr>
          <w:color w:val="000000"/>
        </w:rPr>
      </w:pPr>
    </w:p>
    <w:p w14:paraId="55CD4DBC" w14:textId="77777777" w:rsidR="00E32AD6" w:rsidRDefault="00BF0902">
      <w:pPr>
        <w:pStyle w:val="Normal1"/>
        <w:numPr>
          <w:ilvl w:val="1"/>
          <w:numId w:val="1"/>
        </w:numPr>
        <w:pBdr>
          <w:top w:val="nil"/>
          <w:left w:val="nil"/>
          <w:bottom w:val="nil"/>
          <w:right w:val="nil"/>
          <w:between w:val="nil"/>
        </w:pBdr>
        <w:tabs>
          <w:tab w:val="left" w:pos="676"/>
          <w:tab w:val="left" w:pos="8730"/>
        </w:tabs>
        <w:spacing w:line="242" w:lineRule="auto"/>
        <w:ind w:left="0" w:right="20" w:firstLine="0"/>
        <w:jc w:val="both"/>
        <w:rPr>
          <w:rFonts w:ascii="Times New Roman" w:eastAsia="Times New Roman" w:hAnsi="Times New Roman" w:cs="Times New Roman"/>
          <w:color w:val="000000"/>
        </w:rPr>
      </w:pPr>
      <w:r>
        <w:rPr>
          <w:b/>
          <w:color w:val="000000"/>
          <w:sz w:val="20"/>
          <w:szCs w:val="20"/>
        </w:rPr>
        <w:t xml:space="preserve">Attorney Fees. </w:t>
      </w:r>
      <w:r>
        <w:rPr>
          <w:color w:val="000000"/>
          <w:sz w:val="18"/>
          <w:szCs w:val="18"/>
        </w:rPr>
        <w:t>You shall pay on demand all of Our reasonable attorney fees and other costs incurred by Us to collect any fees or charges due Us under this Agreement following Your breach of Section 5.2 (Invoicing and Payment).</w:t>
      </w:r>
    </w:p>
    <w:p w14:paraId="402C0C79" w14:textId="77777777" w:rsidR="00E32AD6" w:rsidRDefault="00E32AD6">
      <w:pPr>
        <w:pStyle w:val="Normal1"/>
        <w:pBdr>
          <w:top w:val="nil"/>
          <w:left w:val="nil"/>
          <w:bottom w:val="nil"/>
          <w:right w:val="nil"/>
          <w:between w:val="nil"/>
        </w:pBdr>
        <w:spacing w:before="6"/>
        <w:ind w:right="570"/>
        <w:jc w:val="both"/>
        <w:rPr>
          <w:color w:val="000000"/>
        </w:rPr>
      </w:pPr>
    </w:p>
    <w:p w14:paraId="74E75C5D" w14:textId="77777777" w:rsidR="00E32AD6" w:rsidRDefault="00BF0902">
      <w:pPr>
        <w:pStyle w:val="Normal1"/>
        <w:numPr>
          <w:ilvl w:val="1"/>
          <w:numId w:val="1"/>
        </w:numPr>
        <w:pBdr>
          <w:top w:val="nil"/>
          <w:left w:val="nil"/>
          <w:bottom w:val="nil"/>
          <w:right w:val="nil"/>
          <w:between w:val="nil"/>
        </w:pBdr>
        <w:tabs>
          <w:tab w:val="left" w:pos="676"/>
          <w:tab w:val="left" w:pos="8910"/>
        </w:tabs>
        <w:ind w:left="0" w:right="20" w:firstLine="0"/>
        <w:jc w:val="both"/>
        <w:rPr>
          <w:rFonts w:ascii="Times New Roman" w:eastAsia="Times New Roman" w:hAnsi="Times New Roman" w:cs="Times New Roman"/>
          <w:color w:val="000000"/>
        </w:rPr>
      </w:pPr>
      <w:r>
        <w:rPr>
          <w:b/>
          <w:color w:val="000000"/>
          <w:sz w:val="20"/>
          <w:szCs w:val="20"/>
        </w:rPr>
        <w:t xml:space="preserve">Assignment. </w:t>
      </w:r>
      <w:r>
        <w:rPr>
          <w:color w:val="000000"/>
          <w:sz w:val="18"/>
          <w:szCs w:val="18"/>
        </w:rPr>
        <w:t xml:space="preserve">Neither party may assign any of its rights or obligations hereunder, whether by operation of law or otherwise, without the prior written consent of the other party (not to be unreasonably withheld). Notwithstanding the foregoing, either party may assign this Agreement in its entirety (including all Order Forms), without consent of the other party, to its Affiliate or in connection with a merger, acquisition, corporate reorganization, or sale of all or substantially all of its assets not involving a direct competitor of the other party. A party’s sole remedy for any purported assignment by the other party in breach of this paragraph shall be, at the non-assigning party’s election, termination of this Agreement upon written notice to the assigning party. In the event of such a termination, </w:t>
      </w:r>
      <w:proofErr w:type="gramStart"/>
      <w:r>
        <w:rPr>
          <w:color w:val="000000"/>
          <w:sz w:val="18"/>
          <w:szCs w:val="18"/>
        </w:rPr>
        <w:t>We</w:t>
      </w:r>
      <w:proofErr w:type="gramEnd"/>
      <w:r>
        <w:rPr>
          <w:color w:val="000000"/>
          <w:sz w:val="18"/>
          <w:szCs w:val="18"/>
        </w:rPr>
        <w:t xml:space="preserve"> shall refund to You any prepaid fees covering the remainder of the term of all subscriptions after the effective date of termination. Subject to the foregoing, this Agreement shall bind and inure to the benefit of the parties, their respective successors and permitted assigns.</w:t>
      </w:r>
    </w:p>
    <w:p w14:paraId="6ACF56E4" w14:textId="77777777" w:rsidR="00E32AD6" w:rsidRDefault="00E32AD6">
      <w:pPr>
        <w:pStyle w:val="Normal1"/>
        <w:pBdr>
          <w:top w:val="nil"/>
          <w:left w:val="nil"/>
          <w:bottom w:val="nil"/>
          <w:right w:val="nil"/>
          <w:between w:val="nil"/>
        </w:pBdr>
        <w:spacing w:before="10"/>
        <w:ind w:right="570"/>
        <w:jc w:val="both"/>
        <w:rPr>
          <w:color w:val="000000"/>
        </w:rPr>
      </w:pPr>
    </w:p>
    <w:p w14:paraId="2F455374" w14:textId="77777777" w:rsidR="00E32AD6" w:rsidRDefault="00BF0902">
      <w:pPr>
        <w:pStyle w:val="Normal1"/>
        <w:numPr>
          <w:ilvl w:val="1"/>
          <w:numId w:val="1"/>
        </w:numPr>
        <w:pBdr>
          <w:top w:val="nil"/>
          <w:left w:val="nil"/>
          <w:bottom w:val="nil"/>
          <w:right w:val="nil"/>
          <w:between w:val="nil"/>
        </w:pBdr>
        <w:tabs>
          <w:tab w:val="left" w:pos="671"/>
        </w:tabs>
        <w:ind w:left="0" w:right="20" w:firstLine="0"/>
        <w:jc w:val="both"/>
        <w:rPr>
          <w:rFonts w:ascii="Times New Roman" w:eastAsia="Times New Roman" w:hAnsi="Times New Roman" w:cs="Times New Roman"/>
          <w:color w:val="000000"/>
        </w:rPr>
      </w:pPr>
      <w:r>
        <w:rPr>
          <w:b/>
          <w:color w:val="000000"/>
          <w:sz w:val="20"/>
          <w:szCs w:val="20"/>
        </w:rPr>
        <w:t xml:space="preserve">Entire Agreement. </w:t>
      </w:r>
      <w:r>
        <w:rPr>
          <w:color w:val="000000"/>
          <w:sz w:val="18"/>
          <w:szCs w:val="18"/>
        </w:rPr>
        <w:t>This Agreement, including all exhibits and addenda hereto and all Order Forms, constitutes the entire agreement between the parties and supersedes all prior and contemporaneous agreements, proposals or representations, written or oral, concerning its subject matter. No modification, amendment, or waiver of any provision of this Agreement shall be effective unless in writing and either signed or accepted electronically by the party against whom the modification, amendment or waiver is to be asserted. However, to the extent of any conflict or inconsistency between the provisions in the body of this Agreement and any exhibit, Statement of Work, or addendum hereto or any Order Form, the terms of the body of this Agreement shall prevail. Notwithstanding any language to the contrary therein, no terms or conditions stated in Your purchase order or other order documentation (excluding Order Forms) shall be incorporated into or form any part of this Agreement, and all such terms or conditions shall be deemed rejected and null and void.</w:t>
      </w:r>
    </w:p>
    <w:p w14:paraId="119F4EE7" w14:textId="77777777" w:rsidR="00E32AD6" w:rsidRDefault="00E32AD6">
      <w:pPr>
        <w:pStyle w:val="Normal1"/>
        <w:pBdr>
          <w:top w:val="nil"/>
          <w:left w:val="nil"/>
          <w:bottom w:val="nil"/>
          <w:right w:val="nil"/>
          <w:between w:val="nil"/>
        </w:pBdr>
        <w:spacing w:before="8"/>
        <w:jc w:val="both"/>
        <w:rPr>
          <w:color w:val="000000"/>
        </w:rPr>
      </w:pPr>
    </w:p>
    <w:p w14:paraId="27A2AB84" w14:textId="77777777" w:rsidR="00E32AD6" w:rsidRDefault="00BF0902">
      <w:pPr>
        <w:pStyle w:val="Normal1"/>
        <w:numPr>
          <w:ilvl w:val="1"/>
          <w:numId w:val="1"/>
        </w:numPr>
        <w:pBdr>
          <w:top w:val="nil"/>
          <w:left w:val="nil"/>
          <w:bottom w:val="nil"/>
          <w:right w:val="nil"/>
          <w:between w:val="nil"/>
        </w:pBdr>
        <w:tabs>
          <w:tab w:val="left" w:pos="645"/>
        </w:tabs>
        <w:ind w:left="0" w:right="20" w:firstLine="0"/>
        <w:jc w:val="both"/>
        <w:rPr>
          <w:rFonts w:ascii="Times New Roman" w:eastAsia="Times New Roman" w:hAnsi="Times New Roman" w:cs="Times New Roman"/>
          <w:color w:val="000000"/>
        </w:rPr>
      </w:pPr>
      <w:r>
        <w:rPr>
          <w:b/>
          <w:color w:val="000000"/>
          <w:sz w:val="20"/>
          <w:szCs w:val="20"/>
        </w:rPr>
        <w:t>Force Majeure</w:t>
      </w:r>
      <w:r>
        <w:rPr>
          <w:color w:val="000000"/>
          <w:sz w:val="20"/>
          <w:szCs w:val="20"/>
        </w:rPr>
        <w:t>.</w:t>
      </w:r>
      <w:r>
        <w:rPr>
          <w:color w:val="000000"/>
          <w:sz w:val="18"/>
          <w:szCs w:val="18"/>
        </w:rPr>
        <w:t xml:space="preserve"> Except for the payment of money as described in Section 5 (Fees and Payment for Purchased Services), neither party will be liable for any failure or delay in performance under this Agreement which is due to acts of government, flood, fire, explosion, earthquakes, civil unrest, acts of terror, strikes or other labor difficulties (other than those involving such party’s employees), war, riot, act of God, export control regulation, laws, judgments or government instructions or other similar circumstance beyond the party’s reasonable control that could not have been prevented through reasonable precautions provided that such party shall promptly notify the other party upon becoming aware of such event and shall use commercially reasonable efforts to perform notwithstanding such event.</w:t>
      </w:r>
    </w:p>
    <w:p w14:paraId="269AB841" w14:textId="77777777" w:rsidR="00E32AD6" w:rsidRDefault="00E32AD6">
      <w:pPr>
        <w:pStyle w:val="Normal1"/>
        <w:pBdr>
          <w:top w:val="nil"/>
          <w:left w:val="nil"/>
          <w:bottom w:val="nil"/>
          <w:right w:val="nil"/>
          <w:between w:val="nil"/>
        </w:pBdr>
        <w:tabs>
          <w:tab w:val="left" w:pos="645"/>
        </w:tabs>
        <w:ind w:right="20"/>
        <w:jc w:val="both"/>
        <w:rPr>
          <w:b/>
          <w:color w:val="000000"/>
          <w:sz w:val="20"/>
          <w:szCs w:val="20"/>
        </w:rPr>
      </w:pPr>
    </w:p>
    <w:p w14:paraId="189B4C2A" w14:textId="77777777" w:rsidR="00E32AD6" w:rsidRDefault="00BF0902">
      <w:pPr>
        <w:pStyle w:val="Normal1"/>
        <w:numPr>
          <w:ilvl w:val="1"/>
          <w:numId w:val="1"/>
        </w:numPr>
        <w:pBdr>
          <w:top w:val="nil"/>
          <w:left w:val="nil"/>
          <w:bottom w:val="nil"/>
          <w:right w:val="nil"/>
          <w:between w:val="nil"/>
        </w:pBdr>
        <w:tabs>
          <w:tab w:val="left" w:pos="645"/>
        </w:tabs>
        <w:ind w:left="0" w:right="20" w:firstLine="0"/>
        <w:jc w:val="both"/>
        <w:rPr>
          <w:rFonts w:ascii="Times New Roman" w:eastAsia="Times New Roman" w:hAnsi="Times New Roman" w:cs="Times New Roman"/>
          <w:color w:val="000000"/>
        </w:rPr>
      </w:pPr>
      <w:r>
        <w:rPr>
          <w:b/>
          <w:color w:val="000000"/>
          <w:sz w:val="20"/>
          <w:szCs w:val="20"/>
        </w:rPr>
        <w:t>Non-Solicit</w:t>
      </w:r>
      <w:r>
        <w:rPr>
          <w:color w:val="000000"/>
          <w:sz w:val="20"/>
          <w:szCs w:val="20"/>
        </w:rPr>
        <w:t>.</w:t>
      </w:r>
      <w:r>
        <w:rPr>
          <w:color w:val="000000"/>
          <w:sz w:val="18"/>
          <w:szCs w:val="18"/>
        </w:rPr>
        <w:t xml:space="preserve"> During the Term of this Agreement and continuing through the second anniversary of the termination of this Agreement, neither party may solicit any employee of the other party with whom the party has had contact in the performance of this Agreement, without the other party’s written consent. Notwithstanding the foregoing, neither party shall be precluded from (</w:t>
      </w:r>
      <w:proofErr w:type="spellStart"/>
      <w:r>
        <w:rPr>
          <w:color w:val="000000"/>
          <w:sz w:val="18"/>
          <w:szCs w:val="18"/>
        </w:rPr>
        <w:t>i</w:t>
      </w:r>
      <w:proofErr w:type="spellEnd"/>
      <w:r>
        <w:rPr>
          <w:color w:val="000000"/>
          <w:sz w:val="18"/>
          <w:szCs w:val="18"/>
        </w:rPr>
        <w:t>) hiring an employee of the other party who independently approaches the party, or (ii) conducting general recruiting activities, such as participation in job fairs or publishing advertisements in publications or on Web sites for general circulation.</w:t>
      </w:r>
    </w:p>
    <w:p w14:paraId="7126E072" w14:textId="77777777" w:rsidR="00E32AD6" w:rsidRDefault="00E32AD6">
      <w:pPr>
        <w:pStyle w:val="Normal1"/>
        <w:widowControl/>
        <w:pBdr>
          <w:top w:val="nil"/>
          <w:left w:val="nil"/>
          <w:bottom w:val="nil"/>
          <w:right w:val="nil"/>
          <w:between w:val="nil"/>
        </w:pBdr>
        <w:ind w:left="-9" w:right="20"/>
        <w:jc w:val="both"/>
        <w:rPr>
          <w:b/>
          <w:color w:val="000000"/>
          <w:sz w:val="20"/>
          <w:szCs w:val="20"/>
        </w:rPr>
      </w:pPr>
    </w:p>
    <w:p w14:paraId="7B7D795C" w14:textId="1A37A367" w:rsidR="00E32AD6" w:rsidRDefault="00BF0902">
      <w:pPr>
        <w:pStyle w:val="Normal1"/>
        <w:widowControl/>
        <w:pBdr>
          <w:top w:val="nil"/>
          <w:left w:val="nil"/>
          <w:bottom w:val="nil"/>
          <w:right w:val="nil"/>
          <w:between w:val="nil"/>
        </w:pBdr>
        <w:ind w:left="-9" w:right="20"/>
        <w:jc w:val="both"/>
        <w:rPr>
          <w:color w:val="000000"/>
        </w:rPr>
      </w:pPr>
      <w:r>
        <w:rPr>
          <w:b/>
          <w:color w:val="000000"/>
          <w:sz w:val="20"/>
          <w:szCs w:val="20"/>
        </w:rPr>
        <w:t>IN WITNESS WHEREOF, the parties have caused this Agreement to be executed on ______________, 20</w:t>
      </w:r>
      <w:r>
        <w:rPr>
          <w:b/>
          <w:sz w:val="20"/>
          <w:szCs w:val="20"/>
        </w:rPr>
        <w:t>2</w:t>
      </w:r>
      <w:r w:rsidR="006B54FE">
        <w:rPr>
          <w:b/>
          <w:sz w:val="20"/>
          <w:szCs w:val="20"/>
        </w:rPr>
        <w:t>3</w:t>
      </w:r>
      <w:r>
        <w:rPr>
          <w:b/>
          <w:color w:val="000000"/>
          <w:sz w:val="20"/>
          <w:szCs w:val="20"/>
        </w:rPr>
        <w:t xml:space="preserve"> by their duly authorized representatives.</w:t>
      </w:r>
    </w:p>
    <w:p w14:paraId="17A5B9AF" w14:textId="77777777" w:rsidR="00E32AD6" w:rsidRDefault="00E32AD6">
      <w:pPr>
        <w:pStyle w:val="Normal1"/>
        <w:widowControl/>
        <w:pBdr>
          <w:top w:val="nil"/>
          <w:left w:val="nil"/>
          <w:bottom w:val="nil"/>
          <w:right w:val="nil"/>
          <w:between w:val="nil"/>
        </w:pBdr>
        <w:rPr>
          <w:color w:val="000000"/>
        </w:rPr>
      </w:pPr>
    </w:p>
    <w:p w14:paraId="4BD11A68" w14:textId="525BFCC1" w:rsidR="00E32AD6" w:rsidRDefault="00BF0902">
      <w:pPr>
        <w:pStyle w:val="Normal1"/>
        <w:widowControl/>
        <w:pBdr>
          <w:top w:val="nil"/>
          <w:left w:val="nil"/>
          <w:bottom w:val="nil"/>
          <w:right w:val="nil"/>
          <w:between w:val="nil"/>
        </w:pBdr>
        <w:rPr>
          <w:color w:val="000000"/>
        </w:rPr>
      </w:pPr>
      <w:r>
        <w:rPr>
          <w:b/>
          <w:color w:val="000000"/>
          <w:sz w:val="20"/>
          <w:szCs w:val="20"/>
        </w:rPr>
        <w:t>ASCENT</w:t>
      </w:r>
      <w:r w:rsidR="00DB1D2E">
        <w:rPr>
          <w:b/>
          <w:color w:val="000000"/>
          <w:sz w:val="20"/>
          <w:szCs w:val="20"/>
        </w:rPr>
        <w:t xml:space="preserve"> Solutions</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6B54FE">
        <w:rPr>
          <w:rFonts w:asciiTheme="majorHAnsi" w:hAnsiTheme="majorHAnsi" w:cstheme="majorHAnsi"/>
        </w:rPr>
        <w:t>Car</w:t>
      </w:r>
      <w:r w:rsidR="00BC39D4">
        <w:rPr>
          <w:rFonts w:asciiTheme="majorHAnsi" w:hAnsiTheme="majorHAnsi" w:cstheme="majorHAnsi"/>
        </w:rPr>
        <w:t>ah</w:t>
      </w:r>
      <w:r w:rsidR="006B54FE">
        <w:rPr>
          <w:rFonts w:asciiTheme="majorHAnsi" w:hAnsiTheme="majorHAnsi" w:cstheme="majorHAnsi"/>
        </w:rPr>
        <w:t>soft</w:t>
      </w:r>
    </w:p>
    <w:p w14:paraId="7BD0B13B" w14:textId="6EF68A74" w:rsidR="00E32AD6" w:rsidRDefault="00E32AD6">
      <w:pPr>
        <w:pStyle w:val="Normal1"/>
        <w:widowControl/>
        <w:pBdr>
          <w:top w:val="nil"/>
          <w:left w:val="nil"/>
          <w:bottom w:val="nil"/>
          <w:right w:val="nil"/>
          <w:between w:val="nil"/>
        </w:pBdr>
        <w:jc w:val="both"/>
        <w:rPr>
          <w:color w:val="000000"/>
        </w:rPr>
      </w:pPr>
    </w:p>
    <w:p w14:paraId="102C192D"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By:  </w:t>
      </w:r>
      <w:r>
        <w:rPr>
          <w:color w:val="000000"/>
          <w:sz w:val="20"/>
          <w:szCs w:val="20"/>
        </w:rPr>
        <w:tab/>
        <w:t xml:space="preserve">_____________________                            </w:t>
      </w:r>
      <w:r>
        <w:rPr>
          <w:color w:val="000000"/>
          <w:sz w:val="20"/>
          <w:szCs w:val="20"/>
        </w:rPr>
        <w:tab/>
      </w:r>
      <w:r>
        <w:rPr>
          <w:color w:val="000000"/>
          <w:sz w:val="20"/>
          <w:szCs w:val="20"/>
        </w:rPr>
        <w:tab/>
        <w:t>By:</w:t>
      </w:r>
      <w:r>
        <w:rPr>
          <w:color w:val="000000"/>
          <w:sz w:val="20"/>
          <w:szCs w:val="20"/>
        </w:rPr>
        <w:tab/>
        <w:t xml:space="preserve">___________________                                                        </w:t>
      </w:r>
      <w:r>
        <w:rPr>
          <w:color w:val="000000"/>
          <w:sz w:val="20"/>
          <w:szCs w:val="20"/>
        </w:rPr>
        <w:tab/>
      </w:r>
    </w:p>
    <w:p w14:paraId="06CE86D4"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r>
        <w:rPr>
          <w:color w:val="000000"/>
          <w:sz w:val="20"/>
          <w:szCs w:val="20"/>
        </w:rPr>
        <w:tab/>
        <w:t>(</w:t>
      </w:r>
      <w:proofErr w:type="gramStart"/>
      <w:r>
        <w:rPr>
          <w:color w:val="000000"/>
          <w:sz w:val="20"/>
          <w:szCs w:val="20"/>
        </w:rPr>
        <w:t xml:space="preserve">Signature)   </w:t>
      </w:r>
      <w:proofErr w:type="gramEnd"/>
      <w:r>
        <w:rPr>
          <w:color w:val="000000"/>
          <w:sz w:val="20"/>
          <w:szCs w:val="20"/>
        </w:rPr>
        <w:t xml:space="preserve">                                               </w:t>
      </w:r>
      <w:r>
        <w:rPr>
          <w:color w:val="000000"/>
          <w:sz w:val="20"/>
          <w:szCs w:val="20"/>
        </w:rPr>
        <w:tab/>
      </w:r>
      <w:r>
        <w:rPr>
          <w:color w:val="000000"/>
          <w:sz w:val="20"/>
          <w:szCs w:val="20"/>
        </w:rPr>
        <w:tab/>
      </w:r>
      <w:r>
        <w:rPr>
          <w:color w:val="000000"/>
          <w:sz w:val="20"/>
          <w:szCs w:val="20"/>
        </w:rPr>
        <w:tab/>
        <w:t>(Signature)</w:t>
      </w:r>
    </w:p>
    <w:p w14:paraId="3C171E53"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p>
    <w:p w14:paraId="5DF32F8A"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r>
        <w:rPr>
          <w:color w:val="000000"/>
          <w:sz w:val="20"/>
          <w:szCs w:val="20"/>
        </w:rPr>
        <w:tab/>
        <w:t xml:space="preserve">_____________________                              </w:t>
      </w:r>
      <w:r>
        <w:rPr>
          <w:color w:val="000000"/>
          <w:sz w:val="20"/>
          <w:szCs w:val="20"/>
        </w:rPr>
        <w:tab/>
      </w:r>
      <w:r>
        <w:rPr>
          <w:color w:val="000000"/>
          <w:sz w:val="20"/>
          <w:szCs w:val="20"/>
        </w:rPr>
        <w:tab/>
      </w:r>
      <w:r>
        <w:rPr>
          <w:color w:val="000000"/>
          <w:sz w:val="20"/>
          <w:szCs w:val="20"/>
        </w:rPr>
        <w:tab/>
        <w:t xml:space="preserve">_____________________              </w:t>
      </w:r>
      <w:r>
        <w:rPr>
          <w:color w:val="000000"/>
          <w:sz w:val="20"/>
          <w:szCs w:val="20"/>
        </w:rPr>
        <w:tab/>
        <w:t xml:space="preserve">                    </w:t>
      </w:r>
      <w:r>
        <w:rPr>
          <w:color w:val="000000"/>
          <w:sz w:val="20"/>
          <w:szCs w:val="20"/>
        </w:rPr>
        <w:tab/>
        <w:t xml:space="preserve">                                                        </w:t>
      </w:r>
      <w:r>
        <w:rPr>
          <w:color w:val="000000"/>
          <w:sz w:val="20"/>
          <w:szCs w:val="20"/>
        </w:rPr>
        <w:tab/>
      </w:r>
    </w:p>
    <w:p w14:paraId="5573B5B8"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r>
        <w:rPr>
          <w:color w:val="000000"/>
          <w:sz w:val="20"/>
          <w:szCs w:val="20"/>
        </w:rPr>
        <w:tab/>
        <w:t xml:space="preserve">(Printed </w:t>
      </w:r>
      <w:proofErr w:type="gramStart"/>
      <w:r>
        <w:rPr>
          <w:color w:val="000000"/>
          <w:sz w:val="20"/>
          <w:szCs w:val="20"/>
        </w:rPr>
        <w:t xml:space="preserve">Name)   </w:t>
      </w:r>
      <w:proofErr w:type="gramEnd"/>
      <w:r>
        <w:rPr>
          <w:color w:val="000000"/>
          <w:sz w:val="20"/>
          <w:szCs w:val="20"/>
        </w:rPr>
        <w:t xml:space="preserve">                                        </w:t>
      </w:r>
      <w:r>
        <w:rPr>
          <w:color w:val="000000"/>
          <w:sz w:val="20"/>
          <w:szCs w:val="20"/>
        </w:rPr>
        <w:tab/>
      </w:r>
      <w:r>
        <w:rPr>
          <w:color w:val="000000"/>
          <w:sz w:val="20"/>
          <w:szCs w:val="20"/>
        </w:rPr>
        <w:tab/>
      </w:r>
      <w:r>
        <w:rPr>
          <w:color w:val="000000"/>
          <w:sz w:val="20"/>
          <w:szCs w:val="20"/>
        </w:rPr>
        <w:tab/>
        <w:t>(Printed Name)</w:t>
      </w:r>
    </w:p>
    <w:p w14:paraId="530F45F5"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p>
    <w:p w14:paraId="0BFBBA59"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r>
        <w:rPr>
          <w:color w:val="000000"/>
          <w:sz w:val="20"/>
          <w:szCs w:val="20"/>
        </w:rPr>
        <w:tab/>
        <w:t xml:space="preserve">_____________________                                           </w:t>
      </w:r>
      <w:r>
        <w:rPr>
          <w:color w:val="000000"/>
          <w:sz w:val="20"/>
          <w:szCs w:val="20"/>
        </w:rPr>
        <w:tab/>
      </w:r>
      <w:r>
        <w:rPr>
          <w:color w:val="000000"/>
          <w:sz w:val="20"/>
          <w:szCs w:val="20"/>
        </w:rPr>
        <w:tab/>
        <w:t xml:space="preserve">_____________________ </w:t>
      </w:r>
      <w:r>
        <w:rPr>
          <w:color w:val="000000"/>
          <w:sz w:val="20"/>
          <w:szCs w:val="20"/>
        </w:rPr>
        <w:tab/>
        <w:t xml:space="preserve">        </w:t>
      </w:r>
      <w:r>
        <w:rPr>
          <w:color w:val="000000"/>
          <w:sz w:val="20"/>
          <w:szCs w:val="20"/>
        </w:rPr>
        <w:tab/>
        <w:t xml:space="preserve">        </w:t>
      </w:r>
      <w:r>
        <w:rPr>
          <w:color w:val="000000"/>
          <w:sz w:val="20"/>
          <w:szCs w:val="20"/>
        </w:rPr>
        <w:tab/>
        <w:t xml:space="preserve">                                                        </w:t>
      </w:r>
      <w:r>
        <w:rPr>
          <w:color w:val="000000"/>
          <w:sz w:val="20"/>
          <w:szCs w:val="20"/>
        </w:rPr>
        <w:tab/>
      </w:r>
    </w:p>
    <w:p w14:paraId="5328A2DA" w14:textId="77777777" w:rsidR="00E32AD6" w:rsidRDefault="00BF0902">
      <w:pPr>
        <w:pStyle w:val="Normal1"/>
        <w:widowControl/>
        <w:pBdr>
          <w:top w:val="nil"/>
          <w:left w:val="nil"/>
          <w:bottom w:val="nil"/>
          <w:right w:val="nil"/>
          <w:between w:val="nil"/>
        </w:pBdr>
        <w:jc w:val="both"/>
        <w:rPr>
          <w:color w:val="000000"/>
        </w:rPr>
      </w:pPr>
      <w:r>
        <w:rPr>
          <w:color w:val="000000"/>
          <w:sz w:val="20"/>
          <w:szCs w:val="20"/>
        </w:rPr>
        <w:t xml:space="preserve">        </w:t>
      </w:r>
      <w:r>
        <w:rPr>
          <w:color w:val="000000"/>
          <w:sz w:val="20"/>
          <w:szCs w:val="20"/>
        </w:rPr>
        <w:tab/>
        <w:t>(</w:t>
      </w:r>
      <w:proofErr w:type="gramStart"/>
      <w:r>
        <w:rPr>
          <w:color w:val="000000"/>
          <w:sz w:val="20"/>
          <w:szCs w:val="20"/>
        </w:rPr>
        <w:t xml:space="preserve">Title)   </w:t>
      </w:r>
      <w:proofErr w:type="gramEnd"/>
      <w:r>
        <w:rPr>
          <w:color w:val="000000"/>
          <w:sz w:val="20"/>
          <w:szCs w:val="20"/>
        </w:rPr>
        <w:t xml:space="preserve">                                                       </w:t>
      </w:r>
      <w:r>
        <w:rPr>
          <w:color w:val="000000"/>
          <w:sz w:val="20"/>
          <w:szCs w:val="20"/>
        </w:rPr>
        <w:tab/>
      </w:r>
      <w:r>
        <w:rPr>
          <w:color w:val="000000"/>
          <w:sz w:val="20"/>
          <w:szCs w:val="20"/>
        </w:rPr>
        <w:tab/>
      </w:r>
      <w:r>
        <w:rPr>
          <w:color w:val="000000"/>
          <w:sz w:val="20"/>
          <w:szCs w:val="20"/>
        </w:rPr>
        <w:tab/>
        <w:t>(Title)</w:t>
      </w:r>
    </w:p>
    <w:sectPr w:rsidR="00E32AD6" w:rsidSect="00E32AD6">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A1F2" w14:textId="77777777" w:rsidR="004F4375" w:rsidRDefault="004F4375">
      <w:r>
        <w:separator/>
      </w:r>
    </w:p>
  </w:endnote>
  <w:endnote w:type="continuationSeparator" w:id="0">
    <w:p w14:paraId="3B1DE06A" w14:textId="77777777" w:rsidR="004F4375" w:rsidRDefault="004F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5F4C" w14:textId="77777777" w:rsidR="00E32AD6" w:rsidRDefault="00BF0902">
    <w:pPr>
      <w:pStyle w:val="Normal1"/>
      <w:pBdr>
        <w:top w:val="nil"/>
        <w:left w:val="nil"/>
        <w:bottom w:val="nil"/>
        <w:right w:val="nil"/>
        <w:between w:val="nil"/>
      </w:pBdr>
      <w:tabs>
        <w:tab w:val="center" w:pos="4320"/>
        <w:tab w:val="right" w:pos="8640"/>
      </w:tabs>
      <w:rPr>
        <w:color w:val="000000"/>
      </w:rPr>
    </w:pPr>
    <w:r>
      <w:rPr>
        <w:color w:val="000000"/>
      </w:rPr>
      <w:t xml:space="preserve">[Type </w:t>
    </w:r>
    <w:proofErr w:type="gramStart"/>
    <w:r>
      <w:rPr>
        <w:color w:val="000000"/>
      </w:rPr>
      <w:t>text][</w:t>
    </w:r>
    <w:proofErr w:type="gramEnd"/>
    <w:r>
      <w:rPr>
        <w:color w:val="000000"/>
      </w:rPr>
      <w: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014A" w14:textId="169BBB3C" w:rsidR="00E32AD6" w:rsidRDefault="00BF0902">
    <w:pPr>
      <w:pStyle w:val="Normal1"/>
      <w:pBdr>
        <w:top w:val="nil"/>
        <w:left w:val="nil"/>
        <w:bottom w:val="nil"/>
        <w:right w:val="nil"/>
        <w:between w:val="nil"/>
      </w:pBdr>
      <w:rPr>
        <w:color w:val="000000"/>
        <w:sz w:val="18"/>
        <w:szCs w:val="18"/>
      </w:rPr>
    </w:pPr>
    <w:r>
      <w:rPr>
        <w:sz w:val="18"/>
        <w:szCs w:val="18"/>
      </w:rPr>
      <w:t>Ascent Solutions MSA</w:t>
    </w:r>
    <w:r>
      <w:rPr>
        <w:sz w:val="18"/>
        <w:szCs w:val="18"/>
      </w:rPr>
      <w:tab/>
    </w:r>
    <w:r>
      <w:rPr>
        <w:sz w:val="18"/>
        <w:szCs w:val="18"/>
      </w:rPr>
      <w:tab/>
    </w:r>
    <w:r>
      <w:rPr>
        <w:sz w:val="18"/>
        <w:szCs w:val="18"/>
      </w:rPr>
      <w:tab/>
    </w:r>
    <w:r>
      <w:rPr>
        <w:rFonts w:ascii="Times New Roman" w:eastAsia="Times New Roman" w:hAnsi="Times New Roman" w:cs="Times New Roman"/>
        <w:color w:val="000000"/>
        <w:sz w:val="18"/>
        <w:szCs w:val="18"/>
      </w:rPr>
      <w:t xml:space="preserve">Page </w:t>
    </w:r>
    <w:r w:rsidR="00041471">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041471">
      <w:rPr>
        <w:rFonts w:ascii="Times New Roman" w:eastAsia="Times New Roman" w:hAnsi="Times New Roman" w:cs="Times New Roman"/>
        <w:color w:val="000000"/>
        <w:sz w:val="18"/>
        <w:szCs w:val="18"/>
      </w:rPr>
      <w:fldChar w:fldCharType="separate"/>
    </w:r>
    <w:r w:rsidR="0049611C">
      <w:rPr>
        <w:rFonts w:ascii="Times New Roman" w:eastAsia="Times New Roman" w:hAnsi="Times New Roman" w:cs="Times New Roman"/>
        <w:noProof/>
        <w:color w:val="000000"/>
        <w:sz w:val="18"/>
        <w:szCs w:val="18"/>
      </w:rPr>
      <w:t>10</w:t>
    </w:r>
    <w:r w:rsidR="00041471">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sidR="00041471">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sidR="00041471">
      <w:rPr>
        <w:rFonts w:ascii="Times New Roman" w:eastAsia="Times New Roman" w:hAnsi="Times New Roman" w:cs="Times New Roman"/>
        <w:color w:val="000000"/>
        <w:sz w:val="18"/>
        <w:szCs w:val="18"/>
      </w:rPr>
      <w:fldChar w:fldCharType="separate"/>
    </w:r>
    <w:r w:rsidR="0049611C">
      <w:rPr>
        <w:rFonts w:ascii="Times New Roman" w:eastAsia="Times New Roman" w:hAnsi="Times New Roman" w:cs="Times New Roman"/>
        <w:noProof/>
        <w:color w:val="000000"/>
        <w:sz w:val="18"/>
        <w:szCs w:val="18"/>
      </w:rPr>
      <w:t>11</w:t>
    </w:r>
    <w:r w:rsidR="00041471">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002679BD">
      <w:rPr>
        <w:color w:val="000000"/>
        <w:sz w:val="18"/>
        <w:szCs w:val="18"/>
      </w:rPr>
      <w:t xml:space="preserve">MSA Template: </w:t>
    </w:r>
    <w:r>
      <w:rPr>
        <w:color w:val="000000"/>
        <w:sz w:val="18"/>
        <w:szCs w:val="18"/>
      </w:rPr>
      <w:t xml:space="preserve"> </w:t>
    </w:r>
    <w:r w:rsidR="002679BD">
      <w:rPr>
        <w:sz w:val="18"/>
        <w:szCs w:val="18"/>
      </w:rPr>
      <w:t>2/</w:t>
    </w:r>
    <w:r>
      <w:rPr>
        <w:color w:val="000000"/>
        <w:sz w:val="18"/>
        <w:szCs w:val="18"/>
      </w:rPr>
      <w:t xml:space="preserve"> 20</w:t>
    </w:r>
    <w:r>
      <w:rPr>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2DD4" w14:textId="77777777" w:rsidR="00A51F72" w:rsidRDefault="00A51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AE74" w14:textId="77777777" w:rsidR="004F4375" w:rsidRDefault="004F4375">
      <w:r>
        <w:separator/>
      </w:r>
    </w:p>
  </w:footnote>
  <w:footnote w:type="continuationSeparator" w:id="0">
    <w:p w14:paraId="18FE64ED" w14:textId="77777777" w:rsidR="004F4375" w:rsidRDefault="004F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26F" w14:textId="77777777" w:rsidR="00A82AF2" w:rsidRDefault="00A82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0F96" w14:textId="77777777" w:rsidR="00A82AF2" w:rsidRDefault="00A82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48FC" w14:textId="77777777" w:rsidR="00A82AF2" w:rsidRDefault="00A82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E0C9C"/>
    <w:multiLevelType w:val="multilevel"/>
    <w:tmpl w:val="DDBE6C94"/>
    <w:lvl w:ilvl="0">
      <w:start w:val="1"/>
      <w:numFmt w:val="decimal"/>
      <w:lvlText w:val="%1."/>
      <w:lvlJc w:val="left"/>
      <w:pPr>
        <w:ind w:left="423" w:firstLine="220"/>
      </w:pPr>
      <w:rPr>
        <w:rFonts w:ascii="Arial" w:eastAsia="Arial" w:hAnsi="Arial" w:cs="Arial"/>
        <w:color w:val="494949"/>
        <w:sz w:val="18"/>
        <w:szCs w:val="18"/>
      </w:rPr>
    </w:lvl>
    <w:lvl w:ilvl="1">
      <w:start w:val="1"/>
      <w:numFmt w:val="bullet"/>
      <w:lvlText w:val="•"/>
      <w:lvlJc w:val="left"/>
      <w:pPr>
        <w:ind w:left="1298" w:firstLine="1096"/>
      </w:pPr>
      <w:rPr>
        <w:rFonts w:ascii="Arial" w:eastAsia="Arial" w:hAnsi="Arial" w:cs="Arial"/>
      </w:rPr>
    </w:lvl>
    <w:lvl w:ilvl="2">
      <w:start w:val="1"/>
      <w:numFmt w:val="bullet"/>
      <w:lvlText w:val="•"/>
      <w:lvlJc w:val="left"/>
      <w:pPr>
        <w:ind w:left="2176" w:firstLine="1974"/>
      </w:pPr>
      <w:rPr>
        <w:rFonts w:ascii="Arial" w:eastAsia="Arial" w:hAnsi="Arial" w:cs="Arial"/>
      </w:rPr>
    </w:lvl>
    <w:lvl w:ilvl="3">
      <w:start w:val="1"/>
      <w:numFmt w:val="bullet"/>
      <w:lvlText w:val="•"/>
      <w:lvlJc w:val="left"/>
      <w:pPr>
        <w:ind w:left="3054" w:firstLine="2851"/>
      </w:pPr>
      <w:rPr>
        <w:rFonts w:ascii="Arial" w:eastAsia="Arial" w:hAnsi="Arial" w:cs="Arial"/>
      </w:rPr>
    </w:lvl>
    <w:lvl w:ilvl="4">
      <w:start w:val="1"/>
      <w:numFmt w:val="bullet"/>
      <w:lvlText w:val="•"/>
      <w:lvlJc w:val="left"/>
      <w:pPr>
        <w:ind w:left="3932" w:firstLine="3730"/>
      </w:pPr>
      <w:rPr>
        <w:rFonts w:ascii="Arial" w:eastAsia="Arial" w:hAnsi="Arial" w:cs="Arial"/>
      </w:rPr>
    </w:lvl>
    <w:lvl w:ilvl="5">
      <w:start w:val="1"/>
      <w:numFmt w:val="bullet"/>
      <w:lvlText w:val="•"/>
      <w:lvlJc w:val="left"/>
      <w:pPr>
        <w:ind w:left="4810" w:firstLine="4608"/>
      </w:pPr>
      <w:rPr>
        <w:rFonts w:ascii="Arial" w:eastAsia="Arial" w:hAnsi="Arial" w:cs="Arial"/>
      </w:rPr>
    </w:lvl>
    <w:lvl w:ilvl="6">
      <w:start w:val="1"/>
      <w:numFmt w:val="bullet"/>
      <w:lvlText w:val="•"/>
      <w:lvlJc w:val="left"/>
      <w:pPr>
        <w:ind w:left="5688" w:firstLine="5485"/>
      </w:pPr>
      <w:rPr>
        <w:rFonts w:ascii="Arial" w:eastAsia="Arial" w:hAnsi="Arial" w:cs="Arial"/>
      </w:rPr>
    </w:lvl>
    <w:lvl w:ilvl="7">
      <w:start w:val="1"/>
      <w:numFmt w:val="bullet"/>
      <w:lvlText w:val="•"/>
      <w:lvlJc w:val="left"/>
      <w:pPr>
        <w:ind w:left="6566" w:firstLine="6364"/>
      </w:pPr>
      <w:rPr>
        <w:rFonts w:ascii="Arial" w:eastAsia="Arial" w:hAnsi="Arial" w:cs="Arial"/>
      </w:rPr>
    </w:lvl>
    <w:lvl w:ilvl="8">
      <w:start w:val="1"/>
      <w:numFmt w:val="bullet"/>
      <w:lvlText w:val="•"/>
      <w:lvlJc w:val="left"/>
      <w:pPr>
        <w:ind w:left="7444" w:firstLine="7241"/>
      </w:pPr>
      <w:rPr>
        <w:rFonts w:ascii="Arial" w:eastAsia="Arial" w:hAnsi="Arial" w:cs="Arial"/>
      </w:rPr>
    </w:lvl>
  </w:abstractNum>
  <w:abstractNum w:abstractNumId="1" w15:restartNumberingAfterBreak="0">
    <w:nsid w:val="70222217"/>
    <w:multiLevelType w:val="multilevel"/>
    <w:tmpl w:val="27D8F3E8"/>
    <w:lvl w:ilvl="0">
      <w:start w:val="1"/>
      <w:numFmt w:val="decimal"/>
      <w:lvlText w:val="%1."/>
      <w:lvlJc w:val="left"/>
      <w:pPr>
        <w:ind w:left="171" w:hanging="49"/>
      </w:pPr>
      <w:rPr>
        <w:rFonts w:ascii="Times New Roman" w:eastAsia="Times New Roman" w:hAnsi="Times New Roman" w:cs="Times New Roman"/>
        <w:b/>
        <w:sz w:val="20"/>
        <w:szCs w:val="20"/>
      </w:rPr>
    </w:lvl>
    <w:lvl w:ilvl="1">
      <w:start w:val="1"/>
      <w:numFmt w:val="decimal"/>
      <w:lvlText w:val="%1.%2."/>
      <w:lvlJc w:val="left"/>
      <w:pPr>
        <w:ind w:left="171" w:hanging="216"/>
      </w:pPr>
      <w:rPr>
        <w:rFonts w:ascii="Calibri" w:eastAsia="Calibri" w:hAnsi="Calibri" w:cs="Calibri"/>
        <w:b/>
        <w:sz w:val="20"/>
        <w:szCs w:val="20"/>
      </w:rPr>
    </w:lvl>
    <w:lvl w:ilvl="2">
      <w:start w:val="1"/>
      <w:numFmt w:val="bullet"/>
      <w:lvlText w:val="•"/>
      <w:lvlJc w:val="left"/>
      <w:pPr>
        <w:ind w:left="1984" w:firstLine="1595"/>
      </w:pPr>
      <w:rPr>
        <w:rFonts w:ascii="Arial" w:eastAsia="Arial" w:hAnsi="Arial" w:cs="Arial"/>
      </w:rPr>
    </w:lvl>
    <w:lvl w:ilvl="3">
      <w:start w:val="1"/>
      <w:numFmt w:val="bullet"/>
      <w:lvlText w:val="•"/>
      <w:lvlJc w:val="left"/>
      <w:pPr>
        <w:ind w:left="2886" w:firstLine="2497"/>
      </w:pPr>
      <w:rPr>
        <w:rFonts w:ascii="Arial" w:eastAsia="Arial" w:hAnsi="Arial" w:cs="Arial"/>
      </w:rPr>
    </w:lvl>
    <w:lvl w:ilvl="4">
      <w:start w:val="1"/>
      <w:numFmt w:val="bullet"/>
      <w:lvlText w:val="•"/>
      <w:lvlJc w:val="left"/>
      <w:pPr>
        <w:ind w:left="3788" w:firstLine="3399"/>
      </w:pPr>
      <w:rPr>
        <w:rFonts w:ascii="Arial" w:eastAsia="Arial" w:hAnsi="Arial" w:cs="Arial"/>
      </w:rPr>
    </w:lvl>
    <w:lvl w:ilvl="5">
      <w:start w:val="1"/>
      <w:numFmt w:val="bullet"/>
      <w:lvlText w:val="•"/>
      <w:lvlJc w:val="left"/>
      <w:pPr>
        <w:ind w:left="4690" w:firstLine="4301"/>
      </w:pPr>
      <w:rPr>
        <w:rFonts w:ascii="Arial" w:eastAsia="Arial" w:hAnsi="Arial" w:cs="Arial"/>
      </w:rPr>
    </w:lvl>
    <w:lvl w:ilvl="6">
      <w:start w:val="1"/>
      <w:numFmt w:val="bullet"/>
      <w:lvlText w:val="•"/>
      <w:lvlJc w:val="left"/>
      <w:pPr>
        <w:ind w:left="5592" w:firstLine="5203"/>
      </w:pPr>
      <w:rPr>
        <w:rFonts w:ascii="Arial" w:eastAsia="Arial" w:hAnsi="Arial" w:cs="Arial"/>
      </w:rPr>
    </w:lvl>
    <w:lvl w:ilvl="7">
      <w:start w:val="1"/>
      <w:numFmt w:val="bullet"/>
      <w:lvlText w:val="•"/>
      <w:lvlJc w:val="left"/>
      <w:pPr>
        <w:ind w:left="6494" w:firstLine="6105"/>
      </w:pPr>
      <w:rPr>
        <w:rFonts w:ascii="Arial" w:eastAsia="Arial" w:hAnsi="Arial" w:cs="Arial"/>
      </w:rPr>
    </w:lvl>
    <w:lvl w:ilvl="8">
      <w:start w:val="1"/>
      <w:numFmt w:val="bullet"/>
      <w:lvlText w:val="•"/>
      <w:lvlJc w:val="left"/>
      <w:pPr>
        <w:ind w:left="7396" w:firstLine="7007"/>
      </w:pPr>
      <w:rPr>
        <w:rFonts w:ascii="Arial" w:eastAsia="Arial" w:hAnsi="Arial" w:cs="Arial"/>
      </w:rPr>
    </w:lvl>
  </w:abstractNum>
  <w:num w:numId="1" w16cid:durableId="2018117092">
    <w:abstractNumId w:val="1"/>
  </w:num>
  <w:num w:numId="2" w16cid:durableId="137226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D6"/>
    <w:rsid w:val="00015D56"/>
    <w:rsid w:val="00041471"/>
    <w:rsid w:val="00112E50"/>
    <w:rsid w:val="0023031A"/>
    <w:rsid w:val="002679BD"/>
    <w:rsid w:val="002800A3"/>
    <w:rsid w:val="002F76FE"/>
    <w:rsid w:val="004433A3"/>
    <w:rsid w:val="00455125"/>
    <w:rsid w:val="0049611C"/>
    <w:rsid w:val="004A0A72"/>
    <w:rsid w:val="004F4375"/>
    <w:rsid w:val="00541111"/>
    <w:rsid w:val="0060675C"/>
    <w:rsid w:val="006B54FE"/>
    <w:rsid w:val="006F5422"/>
    <w:rsid w:val="007E338E"/>
    <w:rsid w:val="008F2BDB"/>
    <w:rsid w:val="00A51F72"/>
    <w:rsid w:val="00A82AF2"/>
    <w:rsid w:val="00B07B7B"/>
    <w:rsid w:val="00BC39D4"/>
    <w:rsid w:val="00BF0902"/>
    <w:rsid w:val="00DB1D2E"/>
    <w:rsid w:val="00DB4A99"/>
    <w:rsid w:val="00E32AD6"/>
    <w:rsid w:val="00E510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C937"/>
  <w15:docId w15:val="{3A72ADC0-2D8C-6240-9A43-AE2E3416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71"/>
  </w:style>
  <w:style w:type="paragraph" w:styleId="Heading1">
    <w:name w:val="heading 1"/>
    <w:basedOn w:val="Normal1"/>
    <w:next w:val="Normal1"/>
    <w:rsid w:val="00E32AD6"/>
    <w:pPr>
      <w:keepNext/>
      <w:keepLines/>
      <w:pBdr>
        <w:top w:val="nil"/>
        <w:left w:val="nil"/>
        <w:bottom w:val="nil"/>
        <w:right w:val="nil"/>
        <w:between w:val="nil"/>
      </w:pBdr>
      <w:ind w:left="443" w:hanging="221"/>
      <w:outlineLvl w:val="0"/>
    </w:pPr>
    <w:rPr>
      <w:rFonts w:ascii="Arial" w:eastAsia="Arial" w:hAnsi="Arial" w:cs="Arial"/>
      <w:b/>
      <w:color w:val="000000"/>
      <w:sz w:val="20"/>
      <w:szCs w:val="20"/>
    </w:rPr>
  </w:style>
  <w:style w:type="paragraph" w:styleId="Heading2">
    <w:name w:val="heading 2"/>
    <w:basedOn w:val="Normal1"/>
    <w:next w:val="Normal1"/>
    <w:rsid w:val="00E32AD6"/>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E32AD6"/>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E32AD6"/>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rsid w:val="00E32AD6"/>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rsid w:val="00E32AD6"/>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AD6"/>
  </w:style>
  <w:style w:type="paragraph" w:styleId="Title">
    <w:name w:val="Title"/>
    <w:basedOn w:val="Normal1"/>
    <w:next w:val="Normal1"/>
    <w:rsid w:val="00E32AD6"/>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E32AD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E32AD6"/>
    <w:tblPr>
      <w:tblStyleRowBandSize w:val="1"/>
      <w:tblStyleColBandSize w:val="1"/>
    </w:tblPr>
  </w:style>
  <w:style w:type="paragraph" w:styleId="Header">
    <w:name w:val="header"/>
    <w:basedOn w:val="Normal"/>
    <w:link w:val="HeaderChar"/>
    <w:uiPriority w:val="99"/>
    <w:unhideWhenUsed/>
    <w:rsid w:val="00A82AF2"/>
    <w:pPr>
      <w:tabs>
        <w:tab w:val="center" w:pos="4680"/>
        <w:tab w:val="right" w:pos="9360"/>
      </w:tabs>
    </w:pPr>
  </w:style>
  <w:style w:type="character" w:customStyle="1" w:styleId="HeaderChar">
    <w:name w:val="Header Char"/>
    <w:basedOn w:val="DefaultParagraphFont"/>
    <w:link w:val="Header"/>
    <w:uiPriority w:val="99"/>
    <w:rsid w:val="00A82AF2"/>
  </w:style>
  <w:style w:type="paragraph" w:styleId="Footer">
    <w:name w:val="footer"/>
    <w:basedOn w:val="Normal"/>
    <w:link w:val="FooterChar"/>
    <w:uiPriority w:val="99"/>
    <w:unhideWhenUsed/>
    <w:rsid w:val="00A82AF2"/>
    <w:pPr>
      <w:tabs>
        <w:tab w:val="center" w:pos="4680"/>
        <w:tab w:val="right" w:pos="9360"/>
      </w:tabs>
    </w:pPr>
  </w:style>
  <w:style w:type="character" w:customStyle="1" w:styleId="FooterChar">
    <w:name w:val="Footer Char"/>
    <w:basedOn w:val="DefaultParagraphFont"/>
    <w:link w:val="Footer"/>
    <w:uiPriority w:val="99"/>
    <w:rsid w:val="00A8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lesforce.com/appexchan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lesforc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6795</Words>
  <Characters>38733</Characters>
  <Application>Microsoft Office Word</Application>
  <DocSecurity>0</DocSecurity>
  <Lines>322</Lines>
  <Paragraphs>90</Paragraphs>
  <ScaleCrop>false</ScaleCrop>
  <Company>WIN, LLC</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smcinerney</dc:creator>
  <cp:lastModifiedBy>Shaun McInerney</cp:lastModifiedBy>
  <cp:revision>3</cp:revision>
  <cp:lastPrinted>2021-03-04T20:41:00Z</cp:lastPrinted>
  <dcterms:created xsi:type="dcterms:W3CDTF">2023-03-05T17:33:00Z</dcterms:created>
  <dcterms:modified xsi:type="dcterms:W3CDTF">2023-03-05T17:33:00Z</dcterms:modified>
</cp:coreProperties>
</file>